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1C7" w:rsidRDefault="00393BD2">
      <w:pPr>
        <w:spacing w:after="40" w:line="312" w:lineRule="auto"/>
        <w:jc w:val="center"/>
      </w:pPr>
      <w:r>
        <w:rPr>
          <w:b/>
          <w:sz w:val="32"/>
        </w:rPr>
        <w:t>HỌC VIỆN CÔNG NGHỆ BƯU CHÍNH VIỄN THÔNG</w:t>
      </w:r>
    </w:p>
    <w:p w:rsidR="00214328" w:rsidRPr="00586B27" w:rsidRDefault="00393BD2" w:rsidP="00586B27">
      <w:pPr>
        <w:spacing w:after="40" w:line="312" w:lineRule="auto"/>
        <w:jc w:val="center"/>
      </w:pPr>
      <w:r>
        <w:rPr>
          <w:sz w:val="32"/>
        </w:rPr>
        <w:t>---------------------------------------</w:t>
      </w:r>
    </w:p>
    <w:p w:rsidR="000250F0" w:rsidRDefault="00AB36C5">
      <w:pPr>
        <w:spacing w:before="120" w:after="120" w:line="240" w:lineRule="auto"/>
        <w:jc w:val="center"/>
      </w:pPr>
      <w:r>
        <w:object w:dxaOrig="953" w:dyaOrig="1905" w14:anchorId="2C0D6A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45pt;height:94.55pt" o:ole="">
            <v:imagedata r:id="rId9" o:title=""/>
          </v:shape>
          <o:OLEObject Type="Embed" ProgID="Photoshop.Image.7" ShapeID="_x0000_i1025" DrawAspect="Content" ObjectID="_1844369926" r:id="rId10">
            <o:FieldCodes>\s</o:FieldCodes>
          </o:OLEObject>
        </w:object>
      </w:r>
    </w:p>
    <w:p w:rsidR="00AB21C7" w:rsidRDefault="00AB21C7">
      <w:pPr>
        <w:spacing w:after="40" w:line="312" w:lineRule="auto"/>
        <w:jc w:val="center"/>
        <w:rPr>
          <w:lang w:val="vi-VN"/>
        </w:rPr>
      </w:pPr>
    </w:p>
    <w:p w:rsidR="003270C2" w:rsidRDefault="003270C2">
      <w:pPr>
        <w:spacing w:after="40" w:line="312" w:lineRule="auto"/>
        <w:jc w:val="center"/>
        <w:rPr>
          <w:lang w:val="vi-VN"/>
        </w:rPr>
      </w:pPr>
    </w:p>
    <w:p w:rsidR="003270C2" w:rsidRPr="003270C2" w:rsidRDefault="003270C2">
      <w:pPr>
        <w:spacing w:after="40" w:line="312" w:lineRule="auto"/>
        <w:jc w:val="center"/>
        <w:rPr>
          <w:lang w:val="vi-VN"/>
        </w:rPr>
      </w:pPr>
    </w:p>
    <w:p w:rsidR="00AB21C7" w:rsidRDefault="00393BD2">
      <w:pPr>
        <w:spacing w:after="40" w:line="312" w:lineRule="auto"/>
        <w:jc w:val="center"/>
      </w:pPr>
      <w:r>
        <w:rPr>
          <w:b/>
          <w:sz w:val="28"/>
        </w:rPr>
        <w:t>TRỊNH ĐÌNH MINH</w:t>
      </w:r>
    </w:p>
    <w:p w:rsidR="00AB21C7" w:rsidRDefault="00AB21C7">
      <w:pPr>
        <w:spacing w:after="40" w:line="312" w:lineRule="auto"/>
        <w:jc w:val="center"/>
      </w:pPr>
    </w:p>
    <w:p w:rsidR="00AB21C7" w:rsidRDefault="00AB21C7">
      <w:pPr>
        <w:spacing w:after="40" w:line="312" w:lineRule="auto"/>
        <w:jc w:val="center"/>
      </w:pPr>
    </w:p>
    <w:p w:rsidR="00AB21C7" w:rsidRDefault="00393BD2">
      <w:pPr>
        <w:spacing w:after="40" w:line="312" w:lineRule="auto"/>
        <w:jc w:val="center"/>
      </w:pPr>
      <w:r>
        <w:rPr>
          <w:b/>
          <w:sz w:val="28"/>
        </w:rPr>
        <w:t>HỆ THỐNG PHÁT HIỆN GIAN LẬN TÍN DỤNG THỜI GIAN THỰC VỚI MÔ HÌNH CẬP NHẬT LIÊN TỤC</w:t>
      </w:r>
    </w:p>
    <w:p w:rsidR="0013370A" w:rsidRDefault="0013370A">
      <w:pPr>
        <w:spacing w:after="40" w:line="312" w:lineRule="auto"/>
        <w:jc w:val="center"/>
        <w:rPr>
          <w:lang w:val="vi-VN"/>
        </w:rPr>
      </w:pPr>
    </w:p>
    <w:p w:rsidR="0013370A" w:rsidRDefault="0013370A">
      <w:pPr>
        <w:spacing w:after="40" w:line="312" w:lineRule="auto"/>
        <w:jc w:val="center"/>
        <w:rPr>
          <w:lang w:val="vi-VN"/>
        </w:rPr>
      </w:pPr>
    </w:p>
    <w:p w:rsidR="0013370A" w:rsidRPr="0013370A" w:rsidRDefault="0013370A">
      <w:pPr>
        <w:spacing w:after="40" w:line="312" w:lineRule="auto"/>
        <w:jc w:val="center"/>
        <w:rPr>
          <w:lang w:val="vi-VN"/>
        </w:rPr>
      </w:pPr>
    </w:p>
    <w:p w:rsidR="00AB21C7" w:rsidRDefault="00393BD2">
      <w:pPr>
        <w:spacing w:after="40" w:line="312" w:lineRule="auto"/>
        <w:jc w:val="center"/>
      </w:pPr>
      <w:r>
        <w:rPr>
          <w:b/>
          <w:sz w:val="28"/>
        </w:rPr>
        <w:t>Chuyên ngành: Hệ thống thông tin</w:t>
      </w:r>
    </w:p>
    <w:p w:rsidR="00AB21C7" w:rsidRDefault="00393BD2">
      <w:pPr>
        <w:spacing w:after="40" w:line="312" w:lineRule="auto"/>
        <w:jc w:val="center"/>
      </w:pPr>
      <w:r>
        <w:rPr>
          <w:b/>
          <w:sz w:val="28"/>
        </w:rPr>
        <w:t>Mã số: 8.48.01.04</w:t>
      </w:r>
    </w:p>
    <w:p w:rsidR="0013370A" w:rsidRDefault="0013370A">
      <w:pPr>
        <w:spacing w:after="40" w:line="312" w:lineRule="auto"/>
        <w:jc w:val="center"/>
        <w:rPr>
          <w:lang w:val="vi-VN"/>
        </w:rPr>
      </w:pPr>
    </w:p>
    <w:p w:rsidR="0013370A" w:rsidRPr="0013370A" w:rsidRDefault="0013370A">
      <w:pPr>
        <w:spacing w:after="40" w:line="312" w:lineRule="auto"/>
        <w:jc w:val="center"/>
        <w:rPr>
          <w:lang w:val="vi-VN"/>
        </w:rPr>
      </w:pPr>
    </w:p>
    <w:p w:rsidR="00AB21C7" w:rsidRDefault="00393BD2">
      <w:pPr>
        <w:spacing w:after="40" w:line="312" w:lineRule="auto"/>
        <w:jc w:val="center"/>
      </w:pPr>
      <w:r>
        <w:rPr>
          <w:b/>
          <w:sz w:val="28"/>
        </w:rPr>
        <w:t>TÓM TẮT ĐỀ ÁN TỐT NGHIỆP THẠC SĨ KỸ THUẬT</w:t>
      </w:r>
    </w:p>
    <w:p w:rsidR="00AB21C7" w:rsidRDefault="00AB21C7">
      <w:pPr>
        <w:spacing w:after="40" w:line="312" w:lineRule="auto"/>
        <w:jc w:val="center"/>
      </w:pPr>
    </w:p>
    <w:p w:rsidR="003270C2" w:rsidRDefault="003270C2">
      <w:pPr>
        <w:spacing w:after="40" w:line="312" w:lineRule="auto"/>
        <w:jc w:val="center"/>
        <w:rPr>
          <w:lang w:val="vi-VN"/>
        </w:rPr>
      </w:pPr>
    </w:p>
    <w:p w:rsidR="003270C2" w:rsidRDefault="003270C2">
      <w:pPr>
        <w:spacing w:after="40" w:line="312" w:lineRule="auto"/>
        <w:jc w:val="center"/>
        <w:rPr>
          <w:lang w:val="vi-VN"/>
        </w:rPr>
      </w:pPr>
    </w:p>
    <w:p w:rsidR="003270C2" w:rsidRDefault="003270C2">
      <w:pPr>
        <w:spacing w:after="40" w:line="312" w:lineRule="auto"/>
        <w:jc w:val="center"/>
        <w:rPr>
          <w:lang w:val="vi-VN"/>
        </w:rPr>
      </w:pPr>
    </w:p>
    <w:p w:rsidR="003270C2" w:rsidRDefault="003270C2">
      <w:pPr>
        <w:spacing w:after="40" w:line="312" w:lineRule="auto"/>
        <w:jc w:val="center"/>
        <w:rPr>
          <w:lang w:val="vi-VN"/>
        </w:rPr>
      </w:pPr>
    </w:p>
    <w:p w:rsidR="003270C2" w:rsidRDefault="003270C2">
      <w:pPr>
        <w:spacing w:after="40" w:line="312" w:lineRule="auto"/>
        <w:jc w:val="center"/>
        <w:rPr>
          <w:lang w:val="vi-VN"/>
        </w:rPr>
      </w:pPr>
    </w:p>
    <w:p w:rsidR="0013370A" w:rsidRDefault="0013370A">
      <w:pPr>
        <w:spacing w:after="40" w:line="312" w:lineRule="auto"/>
        <w:jc w:val="center"/>
        <w:rPr>
          <w:lang w:val="vi-VN"/>
        </w:rPr>
      </w:pPr>
    </w:p>
    <w:p w:rsidR="003270C2" w:rsidRPr="003270C2" w:rsidRDefault="003270C2">
      <w:pPr>
        <w:spacing w:after="40" w:line="312" w:lineRule="auto"/>
        <w:jc w:val="center"/>
        <w:rPr>
          <w:lang w:val="vi-VN"/>
        </w:rPr>
      </w:pPr>
    </w:p>
    <w:p w:rsidR="00AB21C7" w:rsidRDefault="00AB21C7">
      <w:pPr>
        <w:spacing w:after="40" w:line="312" w:lineRule="auto"/>
        <w:jc w:val="center"/>
      </w:pPr>
    </w:p>
    <w:p w:rsidR="00AB21C7" w:rsidRPr="00CB77FB" w:rsidRDefault="00393BD2">
      <w:pPr>
        <w:spacing w:after="40" w:line="312" w:lineRule="auto"/>
        <w:jc w:val="center"/>
        <w:rPr>
          <w:lang w:val="vi-VN"/>
        </w:rPr>
      </w:pPr>
      <w:r>
        <w:rPr>
          <w:sz w:val="28"/>
        </w:rPr>
        <w:t>HÀ NỘI – 2026</w:t>
      </w:r>
    </w:p>
    <w:p w:rsidR="0054099A" w:rsidRDefault="0054099A" w:rsidP="0054099A">
      <w:pPr>
        <w:spacing w:line="240" w:lineRule="auto"/>
        <w:jc w:val="center"/>
        <w:rPr>
          <w:sz w:val="28"/>
          <w:szCs w:val="28"/>
          <w:lang w:val="de-DE"/>
        </w:rPr>
      </w:pPr>
    </w:p>
    <w:p w:rsidR="0054099A" w:rsidRDefault="0054099A" w:rsidP="0054099A">
      <w:pPr>
        <w:spacing w:line="240" w:lineRule="auto"/>
        <w:jc w:val="center"/>
        <w:rPr>
          <w:sz w:val="28"/>
          <w:szCs w:val="28"/>
          <w:lang w:val="de-DE"/>
        </w:rPr>
      </w:pPr>
    </w:p>
    <w:p w:rsidR="0054099A" w:rsidRDefault="0054099A" w:rsidP="0054099A">
      <w:pPr>
        <w:spacing w:line="240" w:lineRule="auto"/>
        <w:jc w:val="center"/>
        <w:rPr>
          <w:sz w:val="28"/>
          <w:szCs w:val="28"/>
          <w:lang w:val="de-DE"/>
        </w:rPr>
      </w:pPr>
    </w:p>
    <w:p w:rsidR="0054099A" w:rsidRDefault="0054099A" w:rsidP="0054099A">
      <w:pPr>
        <w:spacing w:line="240" w:lineRule="auto"/>
        <w:jc w:val="center"/>
        <w:rPr>
          <w:sz w:val="28"/>
          <w:szCs w:val="28"/>
          <w:lang w:val="de-DE"/>
        </w:rPr>
      </w:pPr>
    </w:p>
    <w:p w:rsidR="0054099A" w:rsidRPr="00A178CF" w:rsidRDefault="0054099A" w:rsidP="0054099A">
      <w:pPr>
        <w:jc w:val="center"/>
        <w:rPr>
          <w:sz w:val="28"/>
          <w:szCs w:val="28"/>
          <w:lang w:val="de-DE"/>
        </w:rPr>
      </w:pPr>
      <w:r>
        <w:rPr>
          <w:sz w:val="28"/>
          <w:szCs w:val="28"/>
          <w:lang w:val="de-DE"/>
        </w:rPr>
        <w:t>Luận văn được hoàn thành tại:</w:t>
      </w:r>
    </w:p>
    <w:p w:rsidR="0054099A" w:rsidRPr="009E53DF" w:rsidRDefault="0054099A" w:rsidP="0054099A">
      <w:pPr>
        <w:jc w:val="center"/>
        <w:rPr>
          <w:b/>
          <w:bCs/>
          <w:sz w:val="28"/>
          <w:szCs w:val="28"/>
          <w:lang w:val="de-DE"/>
        </w:rPr>
      </w:pPr>
      <w:r w:rsidRPr="009E53DF">
        <w:rPr>
          <w:b/>
          <w:bCs/>
          <w:sz w:val="28"/>
          <w:szCs w:val="28"/>
          <w:lang w:val="de-DE"/>
        </w:rPr>
        <w:t>HỌC VIỆ</w:t>
      </w:r>
      <w:r>
        <w:rPr>
          <w:b/>
          <w:bCs/>
          <w:sz w:val="28"/>
          <w:szCs w:val="28"/>
          <w:lang w:val="de-DE"/>
        </w:rPr>
        <w:t>N CÔNG</w:t>
      </w:r>
      <w:r w:rsidRPr="009E53DF">
        <w:rPr>
          <w:b/>
          <w:bCs/>
          <w:sz w:val="28"/>
          <w:szCs w:val="28"/>
          <w:lang w:val="de-DE"/>
        </w:rPr>
        <w:t xml:space="preserve"> NGHỆ BƯU CHÍNH VIỄN THÔNG</w:t>
      </w:r>
    </w:p>
    <w:p w:rsidR="0054099A" w:rsidRDefault="0054099A" w:rsidP="0054099A">
      <w:pPr>
        <w:rPr>
          <w:sz w:val="28"/>
          <w:szCs w:val="28"/>
          <w:lang w:val="de-DE"/>
        </w:rPr>
      </w:pPr>
    </w:p>
    <w:p w:rsidR="0054099A" w:rsidRPr="0054099A" w:rsidRDefault="00CF3182" w:rsidP="0054099A">
      <w:pPr>
        <w:rPr>
          <w:sz w:val="28"/>
          <w:szCs w:val="28"/>
          <w:lang w:val="vi-VN"/>
        </w:rPr>
      </w:pPr>
      <w:r>
        <w:rPr>
          <w:sz w:val="28"/>
          <w:szCs w:val="28"/>
          <w:lang w:val="de-DE"/>
        </w:rPr>
        <w:t>Người hướng dẫn khoa học:</w:t>
      </w:r>
      <w:r>
        <w:rPr>
          <w:sz w:val="28"/>
          <w:szCs w:val="28"/>
          <w:lang w:val="de-DE"/>
        </w:rPr>
        <w:tab/>
      </w:r>
      <w:r w:rsidR="0054099A" w:rsidRPr="00925495">
        <w:rPr>
          <w:b/>
          <w:bCs/>
          <w:sz w:val="28"/>
          <w:szCs w:val="28"/>
          <w:lang w:val="de-DE"/>
        </w:rPr>
        <w:t xml:space="preserve">TS. </w:t>
      </w:r>
      <w:r w:rsidR="0054099A">
        <w:rPr>
          <w:b/>
          <w:bCs/>
          <w:sz w:val="28"/>
          <w:szCs w:val="28"/>
          <w:lang w:val="de-DE"/>
        </w:rPr>
        <w:t>PHẠM</w:t>
      </w:r>
      <w:r w:rsidR="0054099A">
        <w:rPr>
          <w:b/>
          <w:bCs/>
          <w:sz w:val="28"/>
          <w:szCs w:val="28"/>
          <w:lang w:val="vi-VN"/>
        </w:rPr>
        <w:t xml:space="preserve"> HOÀNG DUY</w:t>
      </w:r>
    </w:p>
    <w:p w:rsidR="0054099A" w:rsidRDefault="0054099A" w:rsidP="0054099A">
      <w:pPr>
        <w:rPr>
          <w:sz w:val="28"/>
          <w:szCs w:val="28"/>
          <w:lang w:val="de-DE"/>
        </w:rPr>
      </w:pPr>
    </w:p>
    <w:p w:rsidR="0054099A" w:rsidRDefault="0054099A" w:rsidP="0054099A">
      <w:pPr>
        <w:rPr>
          <w:sz w:val="28"/>
          <w:szCs w:val="28"/>
          <w:lang w:val="de-DE"/>
        </w:rPr>
      </w:pPr>
      <w:r>
        <w:rPr>
          <w:sz w:val="28"/>
          <w:szCs w:val="28"/>
          <w:lang w:val="de-DE"/>
        </w:rPr>
        <w:t xml:space="preserve">Phản biện 1 : </w:t>
      </w:r>
    </w:p>
    <w:p w:rsidR="0054099A" w:rsidRDefault="0054099A" w:rsidP="0054099A">
      <w:pPr>
        <w:rPr>
          <w:sz w:val="28"/>
          <w:szCs w:val="28"/>
          <w:lang w:val="de-DE"/>
        </w:rPr>
      </w:pPr>
    </w:p>
    <w:p w:rsidR="0054099A" w:rsidRDefault="0054099A" w:rsidP="0054099A">
      <w:pPr>
        <w:rPr>
          <w:sz w:val="28"/>
          <w:szCs w:val="28"/>
          <w:lang w:val="de-DE"/>
        </w:rPr>
      </w:pPr>
      <w:r>
        <w:rPr>
          <w:sz w:val="28"/>
          <w:szCs w:val="28"/>
          <w:lang w:val="de-DE"/>
        </w:rPr>
        <w:t xml:space="preserve">Phản biện 2 : </w:t>
      </w:r>
    </w:p>
    <w:p w:rsidR="0054099A" w:rsidRDefault="0054099A" w:rsidP="0054099A">
      <w:pPr>
        <w:rPr>
          <w:sz w:val="28"/>
          <w:szCs w:val="28"/>
          <w:lang w:val="de-DE"/>
        </w:rPr>
      </w:pPr>
      <w:bookmarkStart w:id="0" w:name="_GoBack"/>
      <w:bookmarkEnd w:id="0"/>
    </w:p>
    <w:p w:rsidR="0054099A" w:rsidRDefault="0054099A" w:rsidP="0054099A">
      <w:pPr>
        <w:rPr>
          <w:sz w:val="28"/>
          <w:szCs w:val="28"/>
          <w:lang w:val="de-DE"/>
        </w:rPr>
      </w:pPr>
      <w:r>
        <w:rPr>
          <w:sz w:val="28"/>
          <w:szCs w:val="28"/>
          <w:lang w:val="de-DE"/>
        </w:rPr>
        <w:t>Luận văn sẽ được bảo vệ trước Hội đồng chấm luận văn thạc sĩ tại Học viện Công nghệ Bưu chính Viễn thông.</w:t>
      </w:r>
    </w:p>
    <w:p w:rsidR="0054099A" w:rsidRPr="0054099A" w:rsidRDefault="0054099A" w:rsidP="0054099A">
      <w:pPr>
        <w:rPr>
          <w:sz w:val="28"/>
          <w:szCs w:val="28"/>
          <w:lang w:val="vi-VN"/>
        </w:rPr>
      </w:pPr>
      <w:r>
        <w:rPr>
          <w:sz w:val="28"/>
          <w:szCs w:val="28"/>
          <w:lang w:val="de-DE"/>
        </w:rPr>
        <w:t>Vào lúc:</w:t>
      </w:r>
      <w:r>
        <w:rPr>
          <w:sz w:val="28"/>
          <w:szCs w:val="28"/>
          <w:lang w:val="de-DE"/>
        </w:rPr>
        <w:tab/>
        <w:t xml:space="preserve"> giờ </w:t>
      </w:r>
      <w:r w:rsidR="001316A9">
        <w:rPr>
          <w:sz w:val="28"/>
          <w:szCs w:val="28"/>
          <w:lang w:val="de-DE"/>
        </w:rPr>
        <w:t xml:space="preserve"> </w:t>
      </w:r>
      <w:r>
        <w:rPr>
          <w:sz w:val="28"/>
          <w:szCs w:val="28"/>
          <w:lang w:val="de-DE"/>
        </w:rPr>
        <w:t xml:space="preserve"> </w:t>
      </w:r>
      <w:r>
        <w:rPr>
          <w:sz w:val="28"/>
          <w:szCs w:val="28"/>
          <w:lang w:val="vi-VN"/>
        </w:rPr>
        <w:t xml:space="preserve">  </w:t>
      </w:r>
      <w:r>
        <w:rPr>
          <w:sz w:val="28"/>
          <w:szCs w:val="28"/>
          <w:lang w:val="de-DE"/>
        </w:rPr>
        <w:t xml:space="preserve">ngày </w:t>
      </w:r>
      <w:r w:rsidR="001316A9">
        <w:rPr>
          <w:sz w:val="28"/>
          <w:szCs w:val="28"/>
          <w:lang w:val="de-DE"/>
        </w:rPr>
        <w:t xml:space="preserve"> </w:t>
      </w:r>
      <w:r>
        <w:rPr>
          <w:sz w:val="28"/>
          <w:szCs w:val="28"/>
          <w:lang w:val="vi-VN"/>
        </w:rPr>
        <w:t xml:space="preserve">  </w:t>
      </w:r>
      <w:r>
        <w:rPr>
          <w:sz w:val="28"/>
          <w:szCs w:val="28"/>
          <w:lang w:val="de-DE"/>
        </w:rPr>
        <w:t xml:space="preserve">tháng </w:t>
      </w:r>
      <w:r w:rsidR="001316A9">
        <w:rPr>
          <w:sz w:val="28"/>
          <w:szCs w:val="28"/>
          <w:lang w:val="de-DE"/>
        </w:rPr>
        <w:t xml:space="preserve"> </w:t>
      </w:r>
      <w:r>
        <w:rPr>
          <w:sz w:val="28"/>
          <w:szCs w:val="28"/>
          <w:lang w:val="vi-VN"/>
        </w:rPr>
        <w:t xml:space="preserve">  </w:t>
      </w:r>
      <w:r>
        <w:rPr>
          <w:sz w:val="28"/>
          <w:szCs w:val="28"/>
          <w:lang w:val="de-DE"/>
        </w:rPr>
        <w:t>năm</w:t>
      </w:r>
      <w:r w:rsidR="001316A9">
        <w:rPr>
          <w:sz w:val="28"/>
          <w:szCs w:val="28"/>
          <w:lang w:val="de-DE"/>
        </w:rPr>
        <w:t xml:space="preserve"> </w:t>
      </w:r>
      <w:r>
        <w:rPr>
          <w:sz w:val="28"/>
          <w:szCs w:val="28"/>
          <w:lang w:val="de-DE"/>
        </w:rPr>
        <w:t>20</w:t>
      </w:r>
      <w:r w:rsidR="00586B27">
        <w:rPr>
          <w:sz w:val="28"/>
          <w:szCs w:val="28"/>
          <w:lang w:val="de-DE"/>
        </w:rPr>
        <w:t>26</w:t>
      </w:r>
    </w:p>
    <w:p w:rsidR="0054099A" w:rsidRDefault="0054099A" w:rsidP="0054099A">
      <w:pPr>
        <w:rPr>
          <w:sz w:val="28"/>
          <w:szCs w:val="28"/>
          <w:lang w:val="de-DE"/>
        </w:rPr>
      </w:pPr>
    </w:p>
    <w:p w:rsidR="0054099A" w:rsidRDefault="0054099A" w:rsidP="0054099A">
      <w:pPr>
        <w:rPr>
          <w:sz w:val="28"/>
          <w:szCs w:val="28"/>
          <w:lang w:val="de-DE"/>
        </w:rPr>
      </w:pPr>
    </w:p>
    <w:p w:rsidR="0054099A" w:rsidRDefault="0054099A" w:rsidP="0054099A">
      <w:pPr>
        <w:rPr>
          <w:sz w:val="28"/>
          <w:szCs w:val="28"/>
          <w:lang w:val="de-DE"/>
        </w:rPr>
      </w:pPr>
    </w:p>
    <w:p w:rsidR="0054099A" w:rsidRDefault="0054099A" w:rsidP="0054099A">
      <w:pPr>
        <w:rPr>
          <w:sz w:val="28"/>
          <w:szCs w:val="28"/>
          <w:lang w:val="de-DE"/>
        </w:rPr>
      </w:pPr>
    </w:p>
    <w:p w:rsidR="0054099A" w:rsidRDefault="0054099A" w:rsidP="0054099A">
      <w:pPr>
        <w:rPr>
          <w:sz w:val="28"/>
          <w:szCs w:val="28"/>
          <w:lang w:val="de-DE"/>
        </w:rPr>
      </w:pPr>
    </w:p>
    <w:p w:rsidR="0054099A" w:rsidRDefault="0054099A" w:rsidP="0054099A">
      <w:pPr>
        <w:ind w:firstLine="720"/>
        <w:rPr>
          <w:sz w:val="28"/>
          <w:szCs w:val="28"/>
          <w:lang w:val="de-DE"/>
        </w:rPr>
      </w:pPr>
      <w:r>
        <w:rPr>
          <w:sz w:val="28"/>
          <w:szCs w:val="28"/>
          <w:lang w:val="de-DE"/>
        </w:rPr>
        <w:t>Có thể tìm hiểu luận văn tại:</w:t>
      </w:r>
    </w:p>
    <w:p w:rsidR="0054099A" w:rsidRPr="0047707F" w:rsidRDefault="0054099A" w:rsidP="0054099A">
      <w:pPr>
        <w:pStyle w:val="ListParagraph"/>
        <w:widowControl w:val="0"/>
        <w:numPr>
          <w:ilvl w:val="0"/>
          <w:numId w:val="38"/>
        </w:numPr>
        <w:contextualSpacing w:val="0"/>
        <w:jc w:val="left"/>
        <w:outlineLvl w:val="4"/>
        <w:sectPr w:rsidR="0054099A" w:rsidRPr="0047707F" w:rsidSect="0054099A">
          <w:headerReference w:type="default" r:id="rId11"/>
          <w:pgSz w:w="11907" w:h="16840" w:code="9"/>
          <w:pgMar w:top="1134" w:right="1134" w:bottom="1134" w:left="1701" w:header="720" w:footer="720" w:gutter="0"/>
          <w:pgBorders>
            <w:top w:val="twistedLines1" w:sz="18" w:space="1" w:color="auto"/>
            <w:left w:val="twistedLines1" w:sz="18" w:space="4" w:color="auto"/>
            <w:bottom w:val="twistedLines1" w:sz="18" w:space="1" w:color="auto"/>
            <w:right w:val="twistedLines1" w:sz="18" w:space="4" w:color="auto"/>
          </w:pgBorders>
          <w:pgNumType w:start="1"/>
          <w:cols w:space="720"/>
          <w:docGrid w:linePitch="360"/>
        </w:sectPr>
      </w:pPr>
      <w:r w:rsidRPr="0036734D">
        <w:t>Thư viện của Học viện Công nghệ Bưu chính Viễn Thông</w:t>
      </w:r>
      <w:bookmarkStart w:id="1" w:name="_Toc423874615"/>
      <w:r>
        <w:t>.</w:t>
      </w:r>
    </w:p>
    <w:p w:rsidR="00CD1FBB" w:rsidRPr="00210CEE" w:rsidRDefault="00CD1FBB" w:rsidP="00B97F8D">
      <w:pPr>
        <w:pStyle w:val="TOCHeading"/>
      </w:pPr>
      <w:bookmarkStart w:id="2" w:name="_Toc8160095"/>
      <w:bookmarkStart w:id="3" w:name="_Toc8160160"/>
      <w:bookmarkStart w:id="4" w:name="_Toc8160210"/>
      <w:bookmarkStart w:id="5" w:name="_Toc16408394"/>
      <w:bookmarkStart w:id="6" w:name="_Toc233573283"/>
      <w:bookmarkEnd w:id="1"/>
      <w:r w:rsidRPr="00210CEE">
        <w:lastRenderedPageBreak/>
        <w:t>MỞ ĐẦU</w:t>
      </w:r>
      <w:bookmarkEnd w:id="2"/>
      <w:bookmarkEnd w:id="3"/>
      <w:bookmarkEnd w:id="4"/>
      <w:bookmarkEnd w:id="5"/>
      <w:bookmarkEnd w:id="6"/>
    </w:p>
    <w:p w:rsidR="00AB21C7" w:rsidRDefault="00214397" w:rsidP="007B5CFD">
      <w:pPr>
        <w:ind w:firstLine="720"/>
      </w:pPr>
      <w:r>
        <w:t>Trong nền kinh tế hiện đại, tín dụng giữ vai trò thiết yếu với kinh doanh, đầu tư và tiêu dùng. Sự phát triển của thanh toán điện tử và thương mại trực tuyến khiến giao dịch tín dụng tăng nhanh cả về số lượng lẫn tốc độ, kéo theo sự gia tăng nghiêm trọng của gian lận cả về quy mô lẫn mức độ tinh vi. Gian lận không chỉ gây thiệt hại tài chính trực tiếp cho tổ chức tín dụng và chủ thẻ mà còn làm xói mòn niềm tin khách hàng và ảnh hưởng sự ổn định của hệ thống thanh toán. Vì vậy, nhu cầu phát hiện và ngăn chặn giao dịch gian lận ngay khi phát sinh trở nên hết sức cấp thiết.</w:t>
      </w:r>
    </w:p>
    <w:p w:rsidR="00AB21C7" w:rsidRDefault="00214397" w:rsidP="00B97F8D">
      <w:pPr>
        <w:ind w:firstLine="720"/>
      </w:pPr>
      <w:r>
        <w:t>Xuất phát từ thực tế trên, học viên chọn đề tài “Hệ thống phát hiện gian lận tín dụng thời gian thực với mô hình cập nhật liên tục”. Mục tiêu là nghiên cứu, xây dựng và đánh giá một hệ thống phát hiện gian lận theo thời gian thực, đạt độ chính xác cao, nhận diện được hành vi gian lận theo chuỗi và tự thích nghi với thay đổi của dữ liệu mà không gián đoạn dịch vụ. Đề án đề xuất kiến trúc lai gồm bốn thành phần: mô hình học máy có giám sát CatBoost làm lõi phân loại; hạ tầng xử lý luồng Apache Kafka và Apache Flink; kỹ thuật xử lý sự kiện phức tạp (CEP); và cơ chế cập nhật mô hình động. Hệ thống được thử nghiệm trên tập dữ liệu Phát hiện gian lận thẻ tín dụng năm 2023. Đề án gồm ba chương:</w:t>
      </w:r>
    </w:p>
    <w:p w:rsidR="00AB21C7" w:rsidRDefault="00393BD2">
      <w:pPr>
        <w:ind w:left="454"/>
      </w:pPr>
      <w:r>
        <w:t>- Chương 1 – Tổng quan về phát hiện bất thường giao dịch tín dụng.</w:t>
      </w:r>
    </w:p>
    <w:p w:rsidR="00AB21C7" w:rsidRDefault="00393BD2">
      <w:pPr>
        <w:ind w:left="454"/>
      </w:pPr>
      <w:r>
        <w:t>- Chương 2 – Triển khai hệ thống và các kỹ thuật được áp dụng.</w:t>
      </w:r>
    </w:p>
    <w:p w:rsidR="00AB21C7" w:rsidRDefault="00393BD2">
      <w:pPr>
        <w:ind w:left="454"/>
      </w:pPr>
      <w:r>
        <w:t>- Chương 3 – Thử nghiệm, đánh giá và kết luận.</w:t>
      </w:r>
    </w:p>
    <w:p w:rsidR="00CF7D48" w:rsidRPr="00FD36F7" w:rsidRDefault="00CD1FBB" w:rsidP="00D71D08">
      <w:pPr>
        <w:pStyle w:val="Heading1"/>
      </w:pPr>
      <w:r w:rsidRPr="002B63A7">
        <w:br w:type="column"/>
      </w:r>
      <w:bookmarkStart w:id="7" w:name="_Toc8160096"/>
      <w:bookmarkStart w:id="8" w:name="_Toc8160161"/>
      <w:bookmarkStart w:id="9" w:name="_Toc8160211"/>
      <w:bookmarkStart w:id="10" w:name="_Toc16408395"/>
      <w:bookmarkStart w:id="11" w:name="_Toc6743279"/>
      <w:bookmarkStart w:id="12" w:name="_Toc6743806"/>
      <w:bookmarkStart w:id="13" w:name="_Toc6743820"/>
      <w:bookmarkStart w:id="14" w:name="_Toc233573284"/>
      <w:r w:rsidRPr="00FD36F7">
        <w:lastRenderedPageBreak/>
        <w:t xml:space="preserve">TỔNG </w:t>
      </w:r>
      <w:r w:rsidR="00520392" w:rsidRPr="00FD36F7">
        <w:t xml:space="preserve">QUAN </w:t>
      </w:r>
      <w:bookmarkEnd w:id="7"/>
      <w:bookmarkEnd w:id="8"/>
      <w:bookmarkEnd w:id="9"/>
      <w:bookmarkEnd w:id="10"/>
      <w:bookmarkEnd w:id="11"/>
      <w:bookmarkEnd w:id="12"/>
      <w:bookmarkEnd w:id="13"/>
      <w:r w:rsidR="00520392" w:rsidRPr="00FD36F7">
        <w:t>VỀ PHÁT HIỆN BẤT THƯỜNG GIAO DỊCH TÍN DỤNG</w:t>
      </w:r>
      <w:bookmarkEnd w:id="14"/>
    </w:p>
    <w:p w:rsidR="00AB21C7" w:rsidRDefault="00214397" w:rsidP="00801D71">
      <w:pPr>
        <w:ind w:firstLine="720"/>
      </w:pPr>
      <w:r>
        <w:t>Chương này trình bày tổng quan về bài toán phát hiện gian lận giao dịch tín dụng: đặt vấn đề và làm rõ nhu cầu phát hiện, ngăn chặn giao dịch bất thường theo thời gian thực; phân tích các đặc trưng và đặc điểm thống kê của dữ liệu; khảo sát các nhóm phương pháp phát hiện cùng kỹ thuật xử lý luồng; và đề xuất kiến trúc tổng thể của hệ thống.</w:t>
      </w:r>
    </w:p>
    <w:p w:rsidR="00F51D6F" w:rsidRPr="00A8735D" w:rsidRDefault="00CD2230" w:rsidP="00736891">
      <w:pPr>
        <w:pStyle w:val="Heading2"/>
      </w:pPr>
      <w:bookmarkStart w:id="15" w:name="_Toc233573285"/>
      <w:r>
        <w:t>Bài toán phát hiện giao dịch tín dụng bất thường</w:t>
      </w:r>
      <w:bookmarkEnd w:id="15"/>
    </w:p>
    <w:p w:rsidR="00AB21C7" w:rsidRDefault="00214397" w:rsidP="00801D71">
      <w:pPr>
        <w:ind w:firstLine="720"/>
      </w:pPr>
      <w:r>
        <w:t>Cần phân biệt hai khái niệm liên quan nhưng không đồng nhất: giao dịch bất thường (anomaly) lệch đáng kể so với hành vi tiêu dùng thông thường, còn giao dịch gian lận (fraud) là giao dịch trái phép, không có sự đồng ý của chủ thẻ. Không phải mọi bất thường đều là gian lận và ngược lại; kẻ gian thường mô phỏng hành vi bình thường để né giám sát, khiến bài toán trở nên khó. Về bản chất, đây là bài toán phân loại nhị phân trên dữ liệu lớn, phải đồng thời hạn chế gian lận bị bỏ sót (âm tính giả) và tránh cảnh báo nhầm giao dịch hợp lệ (dương tính giả). Ba đặc thù — mất cân bằng, thời gian thực và hành vi thay đổi theo thời gian — định hình mọi lựa chọn về dữ liệu, phương pháp và kiến trúc.</w:t>
      </w:r>
    </w:p>
    <w:p w:rsidR="00F51D6F" w:rsidRPr="00A8735D" w:rsidRDefault="00CD2230" w:rsidP="00736891">
      <w:pPr>
        <w:pStyle w:val="Heading2"/>
      </w:pPr>
      <w:bookmarkStart w:id="16" w:name="_Toc233573286"/>
      <w:r>
        <w:t>Các đặc trưng dữ liệu giao dịch tín dụng</w:t>
      </w:r>
      <w:bookmarkEnd w:id="16"/>
    </w:p>
    <w:p w:rsidR="00F51D6F" w:rsidRPr="00A83F1E" w:rsidRDefault="00B70E63" w:rsidP="00736891">
      <w:pPr>
        <w:pStyle w:val="Heading3"/>
      </w:pPr>
      <w:bookmarkStart w:id="17" w:name="_Toc233573287"/>
      <w:r>
        <w:t>Phân loại đặc trưng</w:t>
      </w:r>
      <w:bookmarkEnd w:id="17"/>
    </w:p>
    <w:p w:rsidR="00AB21C7" w:rsidRDefault="00214397" w:rsidP="00801D71">
      <w:pPr>
        <w:ind w:firstLine="720"/>
      </w:pPr>
      <w:r>
        <w:t>Một bản ghi giao dịch tín dụng thường gồm ba nhóm thông tin: thông tin giao dịch (thời điểm, số tiền, loại giao dịch, địa điểm, kênh thanh toán), thông tin khách hàng (lịch sử giao dịch, hạn mức, mức rủi ro) và nhãn phân loại. Các đặc trưng đưa vào mô hình thường gồm bốn nhóm: định lượng, thời gian, hành vi và đặc trưng dẫn xuất tạo trong tiền xử lý để khuếch đại tín hiệu bất thường. Trong tập dữ liệu sử dụng, các đặc trưng gốc đã được ẩn danh thành V1–V28 cùng giá trị giao dịch.</w:t>
      </w:r>
    </w:p>
    <w:p w:rsidR="00F51D6F" w:rsidRPr="00A83F1E" w:rsidRDefault="00B70E63" w:rsidP="00736891">
      <w:pPr>
        <w:pStyle w:val="Heading3"/>
      </w:pPr>
      <w:bookmarkStart w:id="18" w:name="_Toc233573288"/>
      <w:r>
        <w:t>Đặc điểm thống kê</w:t>
      </w:r>
      <w:bookmarkEnd w:id="18"/>
    </w:p>
    <w:p w:rsidR="00AB21C7" w:rsidRDefault="00214397" w:rsidP="00801D71">
      <w:pPr>
        <w:ind w:firstLine="720"/>
      </w:pPr>
      <w:r>
        <w:t>Dữ liệu giao dịch tín dụng mang bốn đặc điểm thống kê đặc thù. Thứ nhất, mất cân bằng nghiêm trọng: tỷ lệ gian lận thường dưới 1%, khiến độ chính xác tổng thể vô nghĩa và buộc dùng các chỉ số như precision, recall, F1, AUC. Thứ hai, tính phi tuyến: điểm gian lận phân tán, không tạo cụm rõ ràng, khiến phương pháp tuyến tính khó hiệu quả. Thứ ba, hành vi gian lận thay đổi theo thời gian (concept drift) do kẻ gian liên tục đổi chiến thuật. Thứ tư, tính phụ thuộc chuỗi: gian lận thường biểu hiện qua một chuỗi hành vi liên tiếp, nên phân tích từng giao dịch độc lập là chưa đủ, cần bổ sung cơ chế phát hiện theo chuỗi sự kiện.</w:t>
      </w:r>
    </w:p>
    <w:p w:rsidR="00F51D6F" w:rsidRPr="00A8735D" w:rsidRDefault="00CD2230" w:rsidP="00736891">
      <w:pPr>
        <w:pStyle w:val="Heading2"/>
      </w:pPr>
      <w:bookmarkStart w:id="19" w:name="_Toc233573289"/>
      <w:r>
        <w:t>Hệ thống phát hiện bất thường giao dịch tín dụng</w:t>
      </w:r>
      <w:bookmarkEnd w:id="19"/>
    </w:p>
    <w:p w:rsidR="00F51D6F" w:rsidRPr="00A83F1E" w:rsidRDefault="00B70E63" w:rsidP="00736891">
      <w:pPr>
        <w:pStyle w:val="Heading3"/>
      </w:pPr>
      <w:bookmarkStart w:id="20" w:name="_Toc233573290"/>
      <w:r>
        <w:lastRenderedPageBreak/>
        <w:t>Vai trò của hệ thống</w:t>
      </w:r>
      <w:bookmarkEnd w:id="20"/>
    </w:p>
    <w:p w:rsidR="00AB21C7" w:rsidRDefault="00247EF2" w:rsidP="00801D71">
      <w:pPr>
        <w:ind w:firstLine="720"/>
      </w:pPr>
      <w:r>
        <w:t>Hệ thống phát hiện gian lận giám sát, phân tích và đánh giá các giao dịch nhằm xác định khả năng gian lận. Hệ thống tiếp nhận luồng giao dịch, chấm điểm rủi ro cho từng giao dịch và tùy mức rủi ro có thể cho đi qua, đưa ra cảnh báo, yêu cầu xác thực bổ sung hoặc tự động từ chối. Vì vậy hệ thống không chỉ phân loại chính xác mà còn là tuyến phòng thủ tự động giúp tổ chức tài chính giảm thiểu thiệt hại trong khi vẫn duy trì sự thông suốt của thanh toán.</w:t>
      </w:r>
    </w:p>
    <w:p w:rsidR="00F51D6F" w:rsidRPr="00A83F1E" w:rsidRDefault="00B70E63" w:rsidP="00736891">
      <w:pPr>
        <w:pStyle w:val="Heading3"/>
      </w:pPr>
      <w:bookmarkStart w:id="21" w:name="_Toc233573291"/>
      <w:r>
        <w:t>Yêu cầu của hệ thống</w:t>
      </w:r>
      <w:bookmarkEnd w:id="21"/>
    </w:p>
    <w:p w:rsidR="00AB21C7" w:rsidRDefault="00247EF2" w:rsidP="00801D71">
      <w:pPr>
        <w:ind w:firstLine="720"/>
      </w:pPr>
      <w:r>
        <w:t>Hệ thống không chỉ cần một mô hình học máy chính xác mà phải đáp ứng đồng thời nhiều yêu cầu kỹ thuật và vận hành: cân bằng giữa độ nhạy và độ chính xác dương, xử lý thời gian thực với độ trễ thấp và thông lượng cao, không thất thoát dữ liệu, mở rộng theo khối lượng giao dịch biến động. Do hành vi gian lận thay đổi liên tục, hệ thống cần tự thích nghi qua cập nhật mô hình theo thời gian, đồng thời tích hợp đa phương pháp để bù đắp hạn chế của từng kỹ thuật đơn lẻ, bảo đảm độ tin cậy, an toàn dữ liệu và khả năng giám sát.</w:t>
      </w:r>
    </w:p>
    <w:p w:rsidR="00F51D6F" w:rsidRPr="00A83F1E" w:rsidRDefault="00B70E63" w:rsidP="00736891">
      <w:pPr>
        <w:pStyle w:val="Heading3"/>
      </w:pPr>
      <w:bookmarkStart w:id="22" w:name="_Toc233573292"/>
      <w:r>
        <w:t>Mô hình tổng quát</w:t>
      </w:r>
      <w:bookmarkEnd w:id="22"/>
    </w:p>
    <w:p w:rsidR="00AB21C7" w:rsidRDefault="00393BD2" w:rsidP="00801D71">
      <w:pPr>
        <w:ind w:firstLine="720"/>
      </w:pPr>
      <w:r>
        <w:t>Về cấu trúc, một hệ thống phát hiện gian lận điển hình gồm bốn thành phần kế tiếp nhau: thu thập và tiếp nhận dữ liệu, xử lý và tiền xử lý dữ liệu, mô hình đánh giá rủi ro, và cảnh báo – giám sát. Luồng giao dịch được trích xuất đặc trưng, đưa vào mô hình chấm điểm, tổng hợp thành quyết định, sau đó phản hồi kết quả đã xác minh trở lại để cập nhật mô hình (Hình 1.1).</w:t>
      </w:r>
    </w:p>
    <w:p w:rsidR="00C80541" w:rsidRDefault="009E0D75" w:rsidP="00C80541">
      <w:pPr>
        <w:keepNext/>
        <w:jc w:val="center"/>
      </w:pPr>
      <w:r>
        <w:rPr>
          <w:noProof/>
          <w:szCs w:val="26"/>
          <w:lang w:val="vi-VN" w:eastAsia="vi-VN"/>
        </w:rPr>
        <w:drawing>
          <wp:inline distT="0" distB="0" distL="0" distR="0" wp14:anchorId="010D5357" wp14:editId="010D5358">
            <wp:extent cx="5572760" cy="1664970"/>
            <wp:effectExtent l="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2760" cy="1664970"/>
                    </a:xfrm>
                    <a:prstGeom prst="rect">
                      <a:avLst/>
                    </a:prstGeom>
                    <a:noFill/>
                    <a:ln>
                      <a:noFill/>
                    </a:ln>
                  </pic:spPr>
                </pic:pic>
              </a:graphicData>
            </a:graphic>
          </wp:inline>
        </w:drawing>
      </w:r>
    </w:p>
    <w:p w:rsidR="00D547E4" w:rsidRDefault="00C80541" w:rsidP="00C80541">
      <w:pPr>
        <w:pStyle w:val="Caption"/>
      </w:pPr>
      <w:r>
        <w:t>Hình 1.1 Tổng quan về hệ thống phát hiện gian lận tín dụng</w:t>
      </w:r>
    </w:p>
    <w:p w:rsidR="00F51D6F" w:rsidRPr="00A8735D" w:rsidRDefault="00CD2230" w:rsidP="00736891">
      <w:pPr>
        <w:pStyle w:val="Heading2"/>
      </w:pPr>
      <w:bookmarkStart w:id="23" w:name="_Toc233573293"/>
      <w:r>
        <w:t>Các phương pháp phát hiện bất thường</w:t>
      </w:r>
      <w:bookmarkEnd w:id="23"/>
    </w:p>
    <w:p w:rsidR="00F51D6F" w:rsidRPr="00A83F1E" w:rsidRDefault="00B70E63" w:rsidP="00736891">
      <w:pPr>
        <w:pStyle w:val="Heading3"/>
      </w:pPr>
      <w:bookmarkStart w:id="24" w:name="_Toc233573294"/>
      <w:r>
        <w:t>Phương pháp dựa trên luật</w:t>
      </w:r>
      <w:bookmarkEnd w:id="24"/>
    </w:p>
    <w:p w:rsidR="00AB21C7" w:rsidRDefault="00247EF2" w:rsidP="00801D71">
      <w:pPr>
        <w:ind w:firstLine="720"/>
      </w:pPr>
      <w:r>
        <w:t xml:space="preserve">Phương pháp dựa trên luật dùng các quy tắc nghiệp vụ dạng nếu – thì do chuyên gia thiết lập trước (ví dụ cảnh báo khi số tiền vượt ngưỡng hoặc giao dịch phát sinh ở quốc gia lạ). Ưu điểm là dễ triển khai, dễ hiểu và phản ứng nhanh với mẫu đã biết; nhược điểm là </w:t>
      </w:r>
      <w:r>
        <w:lastRenderedPageBreak/>
        <w:t>cứng nhắc, không phát hiện được mẫu mới, dễ bị vô hiệu hóa khi kẻ gian đổi chiến thuật và chi phí bảo trì tăng nhanh khi số quy tắc lớn dần. Vì vậy ngày nay nó thường chỉ được giữ làm một lớp phòng thủ cơ bản, bổ trợ cho học máy.</w:t>
      </w:r>
    </w:p>
    <w:p w:rsidR="00F51D6F" w:rsidRPr="00A83F1E" w:rsidRDefault="00B70E63" w:rsidP="00736891">
      <w:pPr>
        <w:pStyle w:val="Heading3"/>
      </w:pPr>
      <w:bookmarkStart w:id="25" w:name="_Toc233573295"/>
      <w:r>
        <w:t>Phương pháp học có giám sát</w:t>
      </w:r>
      <w:bookmarkEnd w:id="25"/>
    </w:p>
    <w:p w:rsidR="00AB21C7" w:rsidRDefault="00214397" w:rsidP="00801D71">
      <w:pPr>
        <w:ind w:firstLine="720"/>
      </w:pPr>
      <w:r>
        <w:t>Các phương pháp học có giám sát học quy luật phân loại trực tiếp từ dữ liệu đã gắn nhãn và đạt hiệu quả cao nhất khi có đủ nhãn, theo ba hướng. Mô hình thống kê (tiêu biểu là hồi quy Logistic) nhanh, dễ diễn giải nhưng giả định tuyến tính nên khó nắm bắt tương tác phức tạp. Học máy truyền thống gồm cây quyết định, rừng ngẫu nhiên và nhất là các thuật toán tăng cường độ dốc trên cây như XGBoost, LightGBM, CatBoost — đạt hiệu suất cao nhất trên dữ liệu dạng bảng, xử lý tốt mất cân bằng và quan hệ phi tuyến. Học sâu (RNN/LSTM kèm cơ chế chú ý) phù hợp dữ liệu chuỗi nhưng nặng, khó đạt độ trễ thấp và khó giải thích — rào cản với hệ thống thời gian thực.</w:t>
      </w:r>
    </w:p>
    <w:p w:rsidR="00F51D6F" w:rsidRPr="00A83F1E" w:rsidRDefault="00B70E63" w:rsidP="00736891">
      <w:pPr>
        <w:pStyle w:val="Heading3"/>
      </w:pPr>
      <w:bookmarkStart w:id="26" w:name="_Toc233573296"/>
      <w:r>
        <w:t>Phương pháp học không giám sát</w:t>
      </w:r>
      <w:bookmarkEnd w:id="26"/>
    </w:p>
    <w:p w:rsidR="00AB21C7" w:rsidRDefault="00247EF2" w:rsidP="00801D71">
      <w:pPr>
        <w:ind w:firstLine="720"/>
      </w:pPr>
      <w:r>
        <w:t>Khi dữ liệu không có nhãn hoặc nhãn gian lận quá hiếm, các phương pháp học không giám sát phát hiện những điểm khác biệt so với phần lớn dữ liệu mà không cần biết trước đâu là gian lận. Các kỹ thuật tiêu biểu gồm phân cụm K-trung bình, máy véc-tơ hỗ trợ một lớp, rừng cô lập (Isolation Forest) và bộ tự mã hóa (autoencoder); trong đó rừng cô lập thường tốt nhất trên dữ liệu thẻ tín dụng. Hạn chế chung là không phân biệt rõ bất thường hợp lệ với gian lận thực sự, nên độ chính xác thường thấp hơn nhóm có giám sát.</w:t>
      </w:r>
    </w:p>
    <w:p w:rsidR="00F51D6F" w:rsidRPr="00A83F1E" w:rsidRDefault="00B70E63" w:rsidP="00736891">
      <w:pPr>
        <w:pStyle w:val="Heading3"/>
      </w:pPr>
      <w:bookmarkStart w:id="27" w:name="_Toc233573297"/>
      <w:r>
        <w:t>Phát hiện chuỗi sự kiện bất thường</w:t>
      </w:r>
      <w:bookmarkEnd w:id="27"/>
    </w:p>
    <w:p w:rsidR="00AB21C7" w:rsidRDefault="00247EF2" w:rsidP="00801D71">
      <w:pPr>
        <w:ind w:firstLine="720"/>
      </w:pPr>
      <w:r>
        <w:t>Gian lận thường xảy ra theo chuỗi sự kiện thay vì một giao dịch đơn lẻ, chẳng hạn nhiều giao dịch nhỏ dồn dập trong một phút, thay đổi vị trí địa lý nhanh bất thường, hay tăng đột biến tần suất. Kỹ thuật xử lý sự kiện phức tạp (CEP) cho phép định nghĩa trước các mẫu chuỗi như vậy và phát hiện ngay khi xảy ra trên luồng thời gian thực. Khác với học máy vốn xét từng giao dịch độc lập, CEP nắm bắt mối liên hệ giữa nhiều giao dịch theo thời gian, nhờ đó bổ sung cho học máy và giảm tỷ lệ bỏ sót.</w:t>
      </w:r>
    </w:p>
    <w:p w:rsidR="00F51D6F" w:rsidRPr="00A8735D" w:rsidRDefault="00CD2230" w:rsidP="00736891">
      <w:pPr>
        <w:pStyle w:val="Heading2"/>
      </w:pPr>
      <w:bookmarkStart w:id="28" w:name="_Toc233573298"/>
      <w:r>
        <w:t>Các kỹ thuật xử lý luồng dữ liệu</w:t>
      </w:r>
      <w:bookmarkEnd w:id="28"/>
    </w:p>
    <w:p w:rsidR="00AB21C7" w:rsidRDefault="00214397" w:rsidP="00801D71">
      <w:pPr>
        <w:ind w:firstLine="720"/>
      </w:pPr>
      <w:r>
        <w:t xml:space="preserve">Mô hình xử lý theo lô (batch) gom dữ liệu và phân tích định kỳ không phù hợp, bởi một giao dịch chỉ có ý nghĩa ngăn chặn nếu được đánh giá ngay khi phát sinh; do đó hệ thống cần xử lý luồng. Apache Kafka đảm nhận truyền tải và quản lý sự kiện nhờ thông lượng cao, lưu trữ bền vững và mở rộng ngang; Apache Flink xử lý luồng có trạng thái với độ trễ thấp và bảo đảm xử lý chính xác một lần. So với Spark Streaming (vi lô, độ trễ cao </w:t>
      </w:r>
      <w:r>
        <w:lastRenderedPageBreak/>
        <w:t>hơn) hay Storm (thiếu quản lý trạng thái mạnh), cặp Kafka–Flink cân bằng tốt giữa độ trễ và quản lý trạng thái, phù hợp tích hợp cả học máy lẫn CEP trên cùng nền tảng.</w:t>
      </w:r>
    </w:p>
    <w:p w:rsidR="00F51D6F" w:rsidRPr="00A8735D" w:rsidRDefault="00CD2230" w:rsidP="00736891">
      <w:pPr>
        <w:pStyle w:val="Heading2"/>
      </w:pPr>
      <w:bookmarkStart w:id="29" w:name="_Toc233573299"/>
      <w:r>
        <w:t>Mô hình đề xuất</w:t>
      </w:r>
      <w:bookmarkEnd w:id="29"/>
    </w:p>
    <w:p w:rsidR="00AB21C7" w:rsidRDefault="00247EF2" w:rsidP="00801D71">
      <w:pPr>
        <w:ind w:firstLine="720"/>
      </w:pPr>
      <w:r>
        <w:t>Không một phương pháp đơn lẻ nào đáp ứng đầy đủ các tiêu chí về độ chính xác, thời gian thực, khả năng mở rộng và tính thích nghi: luật minh bạch nhưng cứng nhắc; học máy mạnh nhưng xét từng giao dịch độc lập; học sâu nắm bắt chuỗi tốt nhưng nặng; còn cơ chế cập nhật nằm ngoài thuật toán phân loại. Do đó, đề án đề xuất kiến trúc lai kết hợp bốn thành phần bổ trợ: mô hình học máy có giám sát làm lõi phân loại, nền tảng xử lý dữ liệu luồng thời gian thực, cơ chế xử lý sự kiện phức tạp để phát hiện chuỗi bất thường, và cơ chế cập nhật mô hình động (Hình 1.2).</w:t>
      </w:r>
    </w:p>
    <w:p w:rsidR="00151B76" w:rsidRDefault="00C76E76">
      <w:pPr>
        <w:keepNext/>
        <w:jc w:val="center"/>
      </w:pPr>
      <w:r>
        <w:rPr>
          <w:noProof/>
          <w:lang w:val="vi-VN" w:eastAsia="vi-VN"/>
        </w:rPr>
        <w:drawing>
          <wp:inline distT="0" distB="0" distL="0" distR="0" wp14:anchorId="010D5359" wp14:editId="010D535A">
            <wp:extent cx="6288833" cy="2940945"/>
            <wp:effectExtent l="0" t="0" r="0" b="0"/>
            <wp:docPr id="758292372" name="Picture 75829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_1_2_kien_truc.png"/>
                    <pic:cNvPicPr/>
                  </pic:nvPicPr>
                  <pic:blipFill>
                    <a:blip r:embed="rId13"/>
                    <a:stretch>
                      <a:fillRect/>
                    </a:stretch>
                  </pic:blipFill>
                  <pic:spPr>
                    <a:xfrm>
                      <a:off x="0" y="0"/>
                      <a:ext cx="6295590" cy="2944105"/>
                    </a:xfrm>
                    <a:prstGeom prst="rect">
                      <a:avLst/>
                    </a:prstGeom>
                  </pic:spPr>
                </pic:pic>
              </a:graphicData>
            </a:graphic>
          </wp:inline>
        </w:drawing>
      </w:r>
    </w:p>
    <w:p w:rsidR="00D547E4" w:rsidRDefault="00C80541" w:rsidP="00C80541">
      <w:pPr>
        <w:pStyle w:val="Caption"/>
      </w:pPr>
      <w:r>
        <w:t>Hình 1.2 Kiến trúc tổng thể của hệ thống đề xuất</w:t>
      </w:r>
    </w:p>
    <w:p w:rsidR="00F51D6F" w:rsidRPr="00A83F1E" w:rsidRDefault="00A00884" w:rsidP="00736891">
      <w:pPr>
        <w:pStyle w:val="Heading3"/>
      </w:pPr>
      <w:r>
        <w:t>Bốn thành phần của kiến trúc đề xuất</w:t>
      </w:r>
    </w:p>
    <w:p w:rsidR="00AB21C7" w:rsidRDefault="00A00884" w:rsidP="00801D71">
      <w:pPr>
        <w:ind w:firstLine="720"/>
      </w:pPr>
      <w:r>
        <w:t>Mô hình lõi là CatBoost (thay cho hồi quy Logistic tuyến tính hay LSTM nặng, khó giải thích) nhờ hiệu quả trên dữ liệu dạng bảng, ổn định với dữ liệu mất cân bằng và suy luận nhanh. Hạ tầng xử lý luồng dùng Apache Kafka để truyền tải, bảo đảm bền vững dữ liệu, và Apache Flink để xây dựng đặc trưng theo cửa sổ thời gian rồi chấm điểm ngay khi giao dịch phát sinh với độ trễ thấp. CEP bổ sung khả năng phát hiện chuỗi hành vi bất thường mà mô hình xét từng giao dịch độc lập khó nhận ra. Cơ chế cập nhật mô hình động huấn luyện lại định kỳ trên giao dịch đã xác minh và thay thế tự động khi mô hình mới tốt hơn, giúp hệ thống thích nghi mà không cần can thiệp thủ công. Chi tiết hiện thực hóa được trình bày ở Chương 2.</w:t>
      </w:r>
    </w:p>
    <w:p w:rsidR="00F51D6F" w:rsidRPr="00A8735D" w:rsidRDefault="00CD2230" w:rsidP="00736891">
      <w:pPr>
        <w:pStyle w:val="Heading2"/>
      </w:pPr>
      <w:bookmarkStart w:id="30" w:name="_Toc233573304"/>
      <w:r>
        <w:t>Kết luận chương</w:t>
      </w:r>
      <w:bookmarkEnd w:id="30"/>
    </w:p>
    <w:p w:rsidR="00AB21C7" w:rsidRDefault="00247EF2" w:rsidP="00801D71">
      <w:pPr>
        <w:ind w:firstLine="720"/>
      </w:pPr>
      <w:r>
        <w:lastRenderedPageBreak/>
        <w:t>Chương 1 đã đặt vấn đề, phân tích đặc trưng và bốn đặc điểm thống kê của dữ liệu (mất cân bằng, phi tuyến, thay đổi theo thời gian và phụ thuộc chuỗi), khảo sát các nhóm phương pháp phát hiện cùng kỹ thuật xử lý luồng, từ đó đề xuất kiến trúc lai kết hợp CatBoost, hạ tầng Apache Kafka và Apache Flink, cơ chế CEP và cập nhật mô hình động. Chi tiết triển khai trình bày trong Chương 2.</w:t>
      </w:r>
    </w:p>
    <w:p w:rsidR="00532BD0" w:rsidRPr="00BB5D98" w:rsidRDefault="00BD6D44" w:rsidP="001E3669">
      <w:pPr>
        <w:pStyle w:val="Heading1"/>
      </w:pPr>
      <w:r w:rsidRPr="00210CEE">
        <w:br w:type="page"/>
      </w:r>
      <w:bookmarkStart w:id="31" w:name="_Toc233573305"/>
      <w:r w:rsidR="003F130A" w:rsidRPr="00BB5D98">
        <w:lastRenderedPageBreak/>
        <w:t xml:space="preserve">TRIỂN KHAI HỆ THỐNG VÀ CÁC KỸ THUẬT </w:t>
      </w:r>
      <w:r w:rsidR="003F130A" w:rsidRPr="00421483">
        <w:t>ĐƯỢC</w:t>
      </w:r>
      <w:r w:rsidR="003F130A" w:rsidRPr="00BB5D98">
        <w:t xml:space="preserve"> ÁP DỤNG</w:t>
      </w:r>
      <w:bookmarkStart w:id="32" w:name="_Toc8160117"/>
      <w:bookmarkStart w:id="33" w:name="_Toc8160173"/>
      <w:bookmarkStart w:id="34" w:name="_Toc8160223"/>
      <w:bookmarkStart w:id="35" w:name="_Toc16408415"/>
      <w:bookmarkEnd w:id="31"/>
    </w:p>
    <w:p w:rsidR="00AB21C7" w:rsidRDefault="00247EF2" w:rsidP="00801D71">
      <w:pPr>
        <w:ind w:firstLine="720"/>
      </w:pPr>
      <w:r>
        <w:t>Chươ</w:t>
      </w:r>
      <w:r w:rsidR="001316A9">
        <w:t>ng 2 hiện thực hóa kiến trúc</w:t>
      </w:r>
      <w:r>
        <w:t xml:space="preserve"> đã đề xuất, trình bày kiến trúc tổng thể cùng cách bốn thành phần (học máy có giám sát, xử lý luồng thời gian thực, xử lý sự kiện phức tạp và cập nhật mô hình động) phối hợp, sau đó đi sâu vào từng thành phần và khâu hậu xử lý gồm tổng hợp tín hiệu, ra quyết định và giám sát.</w:t>
      </w:r>
    </w:p>
    <w:p w:rsidR="00B17FC4" w:rsidRPr="00B17FC4" w:rsidRDefault="00F87563">
      <w:pPr>
        <w:pStyle w:val="Heading2"/>
      </w:pPr>
      <w:bookmarkStart w:id="36" w:name="_Toc233573306"/>
      <w:r>
        <w:t>Kiến trúc tổng thể của hệ thống</w:t>
      </w:r>
      <w:bookmarkStart w:id="37" w:name="_Toc8160153"/>
      <w:bookmarkStart w:id="38" w:name="_Toc8160197"/>
      <w:bookmarkStart w:id="39" w:name="_Toc8160247"/>
      <w:bookmarkStart w:id="40" w:name="_Toc16408445"/>
      <w:bookmarkEnd w:id="32"/>
      <w:bookmarkEnd w:id="33"/>
      <w:bookmarkEnd w:id="34"/>
      <w:bookmarkEnd w:id="35"/>
      <w:bookmarkEnd w:id="36"/>
      <w:bookmarkEnd w:id="37"/>
      <w:bookmarkEnd w:id="38"/>
      <w:bookmarkEnd w:id="39"/>
      <w:bookmarkEnd w:id="40"/>
    </w:p>
    <w:p w:rsidR="00AB21C7" w:rsidRDefault="00214397" w:rsidP="00801D71">
      <w:pPr>
        <w:ind w:firstLine="720"/>
      </w:pPr>
      <w:r>
        <w:t>Hệ thống tổ chức theo kiến trúc phân tầng, hướng sự kiện, gồm năm tầng giao tiếp qua luồng dữ liệu (Hình 2.1): (1) tầng thu thập tiếp nhận giao dịch vào hàng đợi; (2) tầng xử lý luồng và trích xuất đặc trưng — Apache Flink làm sạch, chuẩn hóa và tính đặc trưng hành vi theo cửa sổ thời gian; (3) tầng phân tích và chấm điểm rủi ro — kết hợp xác suất gian lận từ CatBoost với điểm chuỗi sự kiện từ Flink CEP; (4) tầng ra quyết định và phân phối — chấp nhận, từ chối, yêu cầu xác thực bổ sung hoặc gắn cờ giám sát, rồi phân phối kết quả qua Kafka; (5) tầng cập nhật mô hình — huấn luyện lại định kỳ song song mà không gián đoạn luồng chính. Các tầng tách biệt trách nhiệm, cho phép mở rộng hoặc thay thế độc lập.</w:t>
      </w:r>
    </w:p>
    <w:p w:rsidR="006D4F1E" w:rsidRDefault="002B620C" w:rsidP="006D4F1E">
      <w:pPr>
        <w:keepNext/>
        <w:jc w:val="center"/>
      </w:pPr>
      <w:r>
        <w:rPr>
          <w:noProof/>
          <w:lang w:val="vi-VN" w:eastAsia="vi-VN"/>
        </w:rPr>
        <w:drawing>
          <wp:inline distT="0" distB="0" distL="0" distR="0" wp14:anchorId="010D535B" wp14:editId="38D2CE8A">
            <wp:extent cx="4049485" cy="4174806"/>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50788" cy="4176149"/>
                    </a:xfrm>
                    <a:prstGeom prst="rect">
                      <a:avLst/>
                    </a:prstGeom>
                    <a:noFill/>
                    <a:ln>
                      <a:noFill/>
                    </a:ln>
                  </pic:spPr>
                </pic:pic>
              </a:graphicData>
            </a:graphic>
          </wp:inline>
        </w:drawing>
      </w:r>
    </w:p>
    <w:p w:rsidR="000456D8" w:rsidRDefault="006D4F1E" w:rsidP="006D4F1E">
      <w:pPr>
        <w:pStyle w:val="Caption"/>
      </w:pPr>
      <w:r>
        <w:t>Hình 2.1 Kiến trúc tổng thể của hệ thống phát hiện gian lận tín dụng</w:t>
      </w:r>
    </w:p>
    <w:p w:rsidR="00403AE2" w:rsidRPr="00403AE2" w:rsidRDefault="00DD3767" w:rsidP="00736891">
      <w:pPr>
        <w:pStyle w:val="Heading2"/>
      </w:pPr>
      <w:bookmarkStart w:id="41" w:name="_Toc233573312"/>
      <w:r>
        <w:lastRenderedPageBreak/>
        <w:t>Mô hình học máy có giám sát</w:t>
      </w:r>
      <w:bookmarkEnd w:id="41"/>
    </w:p>
    <w:p w:rsidR="00AB21C7" w:rsidRDefault="00247EF2" w:rsidP="00801D71">
      <w:pPr>
        <w:ind w:firstLine="720"/>
      </w:pPr>
      <w:r>
        <w:t>CatBoost được chọn nhờ xử lý tốt dữ liệu dạng bảng, hiệu quả với dữ liệu mất cân bằng, không cần nhiều bước tiền xử lý và cho hiệu suất cao, ổn định. Mô hình được huấn luyện trên 29 đặc trưng đầu vào (28 đặc trưng ẩn danh V1–V28 và giá trị giao dịch) và xuất ra xác suất gian lận P(y=1|x); xác suất này là một trong hai nguồn tín hiệu được tổng hợp trong công thức điểm rủi ro, bên cạnh điểm xử lý sự kiện phức tạp.</w:t>
      </w:r>
    </w:p>
    <w:p w:rsidR="0044266B" w:rsidRPr="00532BD0" w:rsidRDefault="00532BD0" w:rsidP="00736891">
      <w:pPr>
        <w:pStyle w:val="Heading2"/>
      </w:pPr>
      <w:bookmarkStart w:id="42" w:name="_Toc233573313"/>
      <w:r w:rsidRPr="00532BD0">
        <w:t>Xử lý dữ liệu luồng</w:t>
      </w:r>
      <w:bookmarkEnd w:id="42"/>
    </w:p>
    <w:p w:rsidR="00C45694" w:rsidRDefault="00897014">
      <w:pPr>
        <w:pStyle w:val="Heading3"/>
      </w:pPr>
      <w:bookmarkStart w:id="43" w:name="_Toc233573314"/>
      <w:r>
        <w:t>Apache Kafka</w:t>
      </w:r>
      <w:bookmarkEnd w:id="43"/>
    </w:p>
    <w:p w:rsidR="00AB21C7" w:rsidRDefault="00214397" w:rsidP="00801D71">
      <w:pPr>
        <w:ind w:firstLine="720"/>
      </w:pPr>
      <w:r>
        <w:t>Apache Kafka là nền tảng truyền tải trung gian theo mô hình xuất bản – đăng ký: nguồn giao dịch ghi vào các chủ đề (topic), Apache Flink đọc và xử lý từ đó, nhờ tách rời nên hai phía vận hành và mở rộng độc lập. Mỗi chủ đề chia thành nhiều phân vùng. Đề án chọn khóa phân vùng là mã thẻ (card_id) để toàn bộ giao dịch của một thẻ nằm trên cùng một phân vùng và xử lý đúng trật tự thời gian, làm tiền đề cho CEP tính chính xác các đặc trưng phụ thuộc trình tự. Hệ thống dùng chế độ KRaft thay ZooKeeper, bảo đảm phân phối tối thiểu một lần và lưu dữ liệu theo chính sách giữ lại để phục vụ huấn luyện lại (Hình 2.2).</w:t>
      </w:r>
    </w:p>
    <w:p w:rsidR="006D4F1E" w:rsidRDefault="00897014" w:rsidP="006D4F1E">
      <w:pPr>
        <w:keepNext/>
        <w:jc w:val="center"/>
      </w:pPr>
      <w:r>
        <w:rPr>
          <w:noProof/>
          <w:lang w:val="vi-VN" w:eastAsia="vi-VN"/>
        </w:rPr>
        <w:drawing>
          <wp:inline distT="0" distB="0" distL="0" distR="0" wp14:anchorId="010D535D" wp14:editId="010D535E">
            <wp:extent cx="5794310" cy="3022047"/>
            <wp:effectExtent l="0" t="0" r="0" b="6985"/>
            <wp:docPr id="758292370" name="Picture 75829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fka_arch.png"/>
                    <pic:cNvPicPr/>
                  </pic:nvPicPr>
                  <pic:blipFill>
                    <a:blip r:embed="rId15"/>
                    <a:stretch>
                      <a:fillRect/>
                    </a:stretch>
                  </pic:blipFill>
                  <pic:spPr>
                    <a:xfrm>
                      <a:off x="0" y="0"/>
                      <a:ext cx="5797897" cy="3023918"/>
                    </a:xfrm>
                    <a:prstGeom prst="rect">
                      <a:avLst/>
                    </a:prstGeom>
                  </pic:spPr>
                </pic:pic>
              </a:graphicData>
            </a:graphic>
          </wp:inline>
        </w:drawing>
      </w:r>
    </w:p>
    <w:p w:rsidR="00C45694" w:rsidRDefault="006D4F1E" w:rsidP="006D4F1E">
      <w:pPr>
        <w:pStyle w:val="Caption"/>
      </w:pPr>
      <w:r>
        <w:t>Hình 2.2 Luồng xử lý Apache Kafka</w:t>
      </w:r>
    </w:p>
    <w:p w:rsidR="00C45694" w:rsidRDefault="00897014">
      <w:pPr>
        <w:pStyle w:val="Heading3"/>
      </w:pPr>
      <w:bookmarkStart w:id="44" w:name="_Toc233573315"/>
      <w:r>
        <w:t>Apache Flink</w:t>
      </w:r>
      <w:bookmarkEnd w:id="44"/>
    </w:p>
    <w:p w:rsidR="00AB21C7" w:rsidRDefault="00E60A5B" w:rsidP="00801D71">
      <w:pPr>
        <w:ind w:firstLine="720"/>
      </w:pPr>
      <w:r>
        <w:t xml:space="preserve">Apache Flink là công cụ xử lý luồng phân tán có trạng thái, xử lý từng sự kiện ngay khi đến nên đạt độ trễ thấp mà vẫn nhất quán. Chương trình Flink là một đồ thị xử lý gồm nguồn đọc từ Kafka, phép phân vùng keyBy(card_id), một hàm xử lý có trạng thái thực hiện đồng thời CEP và chấm điểm học máy, và đích ghi kết quả trở lại Kafka (mức song song </w:t>
      </w:r>
      <w:r>
        <w:lastRenderedPageBreak/>
        <w:t>bằng 2). Trên luồng đã phân khóa, hệ thống dùng ListState lưu lịch sử mốc thời gian và giá trị giao dịch của từng thẻ làm nền cho CEP, dùng dấu mốc thời gian để xử lý đúng cả khi giao dịch đến trễ, và đặt chu kỳ điểm kiểm tra 60 giây để không bỏ sót, không tính trùng (Hình 2.3).</w:t>
      </w:r>
    </w:p>
    <w:p w:rsidR="006D4F1E" w:rsidRDefault="00897014" w:rsidP="006D4F1E">
      <w:pPr>
        <w:keepNext/>
        <w:jc w:val="center"/>
      </w:pPr>
      <w:r>
        <w:rPr>
          <w:noProof/>
          <w:lang w:val="vi-VN" w:eastAsia="vi-VN"/>
        </w:rPr>
        <w:drawing>
          <wp:inline distT="0" distB="0" distL="0" distR="0" wp14:anchorId="010D535F" wp14:editId="010D5360">
            <wp:extent cx="5626360" cy="3114111"/>
            <wp:effectExtent l="0" t="0" r="0" b="0"/>
            <wp:docPr id="758292371" name="Picture 75829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ink_arch.png"/>
                    <pic:cNvPicPr/>
                  </pic:nvPicPr>
                  <pic:blipFill>
                    <a:blip r:embed="rId16"/>
                    <a:stretch>
                      <a:fillRect/>
                    </a:stretch>
                  </pic:blipFill>
                  <pic:spPr>
                    <a:xfrm>
                      <a:off x="0" y="0"/>
                      <a:ext cx="5639265" cy="3121254"/>
                    </a:xfrm>
                    <a:prstGeom prst="rect">
                      <a:avLst/>
                    </a:prstGeom>
                  </pic:spPr>
                </pic:pic>
              </a:graphicData>
            </a:graphic>
          </wp:inline>
        </w:drawing>
      </w:r>
    </w:p>
    <w:p w:rsidR="00C45694" w:rsidRDefault="006D4F1E" w:rsidP="006D4F1E">
      <w:pPr>
        <w:pStyle w:val="Caption"/>
      </w:pPr>
      <w:r>
        <w:t>Hình 2.3 Luồng xử lý Apache Flink</w:t>
      </w:r>
    </w:p>
    <w:p w:rsidR="0044266B" w:rsidRDefault="003B3839" w:rsidP="00FF4E9A">
      <w:pPr>
        <w:pStyle w:val="Heading2"/>
        <w:rPr>
          <w:lang w:val="en-US"/>
        </w:rPr>
      </w:pPr>
      <w:bookmarkStart w:id="45" w:name="_Toc233573316"/>
      <w:r>
        <w:rPr>
          <w:lang w:val="en-US"/>
        </w:rPr>
        <w:t>Xử</w:t>
      </w:r>
      <w:r>
        <w:t xml:space="preserve"> lý sự kiện phức tạp</w:t>
      </w:r>
      <w:bookmarkEnd w:id="45"/>
    </w:p>
    <w:p w:rsidR="0044266B" w:rsidRDefault="00AE2DC6" w:rsidP="00017685">
      <w:pPr>
        <w:pStyle w:val="Heading3"/>
      </w:pPr>
      <w:bookmarkStart w:id="46" w:name="_Toc233573317"/>
      <w:r>
        <w:t>Apache Flink CEP</w:t>
      </w:r>
      <w:bookmarkEnd w:id="46"/>
    </w:p>
    <w:p w:rsidR="00BD0851" w:rsidRDefault="00874B22">
      <w:pPr>
        <w:pStyle w:val="Heading4"/>
      </w:pPr>
      <w:r>
        <w:t>Định nghĩa khuôn mẫu</w:t>
      </w:r>
    </w:p>
    <w:p w:rsidR="00AB21C7" w:rsidRDefault="00214397" w:rsidP="00801D71">
      <w:pPr>
        <w:ind w:firstLine="720"/>
      </w:pPr>
      <w:r>
        <w:t>Do toàn bộ pipeline xây dựng bằng Python để đồng nhất với tầng học máy, CEP được hiện thực hóa trên PyFlink dưới dạng hàm xử lý có trạng thái. Ba mẫu hành vi gian lận, mỗi mẫu là một hàm cho điểm trong [0, 1] trên lịch sử giao dịch của từng thẻ: mẫu vận tốc (Velocity) đo mức dồn dập trong cửa sổ 60 giây, ngưỡng 5 giao dịch; mẫu đột biến giá trị (Spike) đo mức lệch của giá trị so với trung bình và độ lệch chuẩn 20 giao dịch gần nhất qua hàm sigmoid; mẫu tần suất (Frequency) quan sát cửa sổ 5 phút, ngưỡng 15 giao dịch. Điểm CEP tổng hợp lấy bằng giá trị lớn nhất trong ba mẫu:</w:t>
      </w:r>
    </w:p>
    <w:p w:rsidR="001848E1" w:rsidRPr="002C52C6" w:rsidRDefault="009E0D75" w:rsidP="002C52C6">
      <w:pPr>
        <w:jc w:val="center"/>
        <w:rPr>
          <w:lang w:val="vi-VN"/>
        </w:rPr>
      </w:pPr>
      <m:oMathPara>
        <m:oMathParaPr>
          <m:jc m:val="center"/>
        </m:oMathParaPr>
        <m:oMath>
          <m:r>
            <m:rPr>
              <m:nor/>
            </m:rPr>
            <m:t>Velocity</m:t>
          </m:r>
          <m:r>
            <w:rPr>
              <w:rFonts w:ascii="Cambria Math" w:hAnsi="Cambria Math"/>
            </w:rPr>
            <m:t>(x)=min(</m:t>
          </m:r>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now</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&lt;</m:t>
              </m:r>
              <m:sSub>
                <m:sSubPr>
                  <m:ctrlPr>
                    <w:rPr>
                      <w:rFonts w:ascii="Cambria Math" w:hAnsi="Cambria Math"/>
                    </w:rPr>
                  </m:ctrlPr>
                </m:sSubPr>
                <m:e>
                  <m:r>
                    <w:rPr>
                      <w:rFonts w:ascii="Cambria Math" w:hAnsi="Cambria Math"/>
                    </w:rPr>
                    <m:t>W</m:t>
                  </m:r>
                </m:e>
                <m:sub>
                  <m:r>
                    <w:rPr>
                      <w:rFonts w:ascii="Cambria Math" w:hAnsi="Cambria Math"/>
                    </w:rPr>
                    <m:t>v</m:t>
                  </m:r>
                </m:sub>
              </m:sSub>
              <m:r>
                <w:rPr>
                  <w:rFonts w:ascii="Cambria Math" w:hAnsi="Cambria Math"/>
                </w:rPr>
                <m:t>}|</m:t>
              </m:r>
            </m:num>
            <m:den>
              <m:sSub>
                <m:sSubPr>
                  <m:ctrlPr>
                    <w:rPr>
                      <w:rFonts w:ascii="Cambria Math" w:hAnsi="Cambria Math"/>
                    </w:rPr>
                  </m:ctrlPr>
                </m:sSubPr>
                <m:e>
                  <m:r>
                    <w:rPr>
                      <w:rFonts w:ascii="Cambria Math" w:hAnsi="Cambria Math"/>
                    </w:rPr>
                    <m:t>N</m:t>
                  </m:r>
                </m:e>
                <m:sub>
                  <m:r>
                    <w:rPr>
                      <w:rFonts w:ascii="Cambria Math" w:hAnsi="Cambria Math"/>
                    </w:rPr>
                    <m:t>v</m:t>
                  </m:r>
                </m:sub>
              </m:sSub>
            </m:den>
          </m:f>
          <m:r>
            <w:rPr>
              <w:rFonts w:ascii="Cambria Math" w:hAnsi="Cambria Math"/>
            </w:rPr>
            <m:t>,</m:t>
          </m:r>
          <m:r>
            <m:rPr>
              <m:nor/>
            </m:rPr>
            <m:t xml:space="preserve"> </m:t>
          </m:r>
          <m:r>
            <w:rPr>
              <w:rFonts w:ascii="Cambria Math" w:hAnsi="Cambria Math"/>
            </w:rPr>
            <m:t>1),</m:t>
          </m:r>
          <m:sSub>
            <m:sSubPr>
              <m:ctrlPr>
                <w:rPr>
                  <w:rFonts w:ascii="Cambria Math" w:hAnsi="Cambria Math"/>
                </w:rPr>
              </m:ctrlPr>
            </m:sSubPr>
            <m:e>
              <m:r>
                <w:rPr>
                  <w:rFonts w:ascii="Cambria Math" w:hAnsi="Cambria Math"/>
                </w:rPr>
                <m:t>W</m:t>
              </m:r>
            </m:e>
            <m:sub>
              <m:r>
                <w:rPr>
                  <w:rFonts w:ascii="Cambria Math" w:hAnsi="Cambria Math"/>
                </w:rPr>
                <m:t>v</m:t>
              </m:r>
            </m:sub>
          </m:sSub>
          <m:r>
            <w:rPr>
              <w:rFonts w:ascii="Cambria Math" w:hAnsi="Cambria Math"/>
            </w:rPr>
            <m:t>=60</m:t>
          </m:r>
          <m:r>
            <m:rPr>
              <m:nor/>
            </m:rPr>
            <m:t xml:space="preserve"> s</m:t>
          </m:r>
          <m:r>
            <w:rPr>
              <w:rFonts w:ascii="Cambria Math" w:hAnsi="Cambria Math"/>
            </w:rPr>
            <m:t>,</m:t>
          </m:r>
          <m:r>
            <m:rPr>
              <m:nor/>
            </m:rPr>
            <m:t xml:space="preserve"> </m:t>
          </m:r>
          <m:sSub>
            <m:sSubPr>
              <m:ctrlPr>
                <w:rPr>
                  <w:rFonts w:ascii="Cambria Math" w:hAnsi="Cambria Math"/>
                </w:rPr>
              </m:ctrlPr>
            </m:sSubPr>
            <m:e>
              <m:r>
                <w:rPr>
                  <w:rFonts w:ascii="Cambria Math" w:hAnsi="Cambria Math"/>
                </w:rPr>
                <m:t>N</m:t>
              </m:r>
            </m:e>
            <m:sub>
              <m:r>
                <w:rPr>
                  <w:rFonts w:ascii="Cambria Math" w:hAnsi="Cambria Math"/>
                </w:rPr>
                <m:t>v</m:t>
              </m:r>
            </m:sub>
          </m:sSub>
          <m:r>
            <w:rPr>
              <w:rFonts w:ascii="Cambria Math" w:hAnsi="Cambria Math"/>
            </w:rPr>
            <m:t>=5</m:t>
          </m:r>
        </m:oMath>
      </m:oMathPara>
    </w:p>
    <w:p w:rsidR="001848E1" w:rsidRPr="002C52C6" w:rsidRDefault="009E0D75" w:rsidP="002C52C6">
      <w:pPr>
        <w:jc w:val="center"/>
        <w:rPr>
          <w:lang w:val="vi-VN"/>
        </w:rPr>
      </w:pPr>
      <m:oMathPara>
        <m:oMathParaPr>
          <m:jc m:val="center"/>
        </m:oMathParaPr>
        <m:oMath>
          <m:r>
            <m:rPr>
              <m:nor/>
            </m:rPr>
            <m:t>Frequency</m:t>
          </m:r>
          <m:r>
            <w:rPr>
              <w:rFonts w:ascii="Cambria Math" w:hAnsi="Cambria Math"/>
            </w:rPr>
            <m:t>(x)=min(</m:t>
          </m:r>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now</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i</m:t>
                  </m:r>
                </m:sub>
              </m:sSub>
              <m:r>
                <w:rPr>
                  <w:rFonts w:ascii="Cambria Math" w:hAnsi="Cambria Math"/>
                </w:rPr>
                <m:t>&lt;</m:t>
              </m:r>
              <m:sSub>
                <m:sSubPr>
                  <m:ctrlPr>
                    <w:rPr>
                      <w:rFonts w:ascii="Cambria Math" w:hAnsi="Cambria Math"/>
                    </w:rPr>
                  </m:ctrlPr>
                </m:sSubPr>
                <m:e>
                  <m:r>
                    <w:rPr>
                      <w:rFonts w:ascii="Cambria Math" w:hAnsi="Cambria Math"/>
                    </w:rPr>
                    <m:t>W</m:t>
                  </m:r>
                </m:e>
                <m:sub>
                  <m:r>
                    <w:rPr>
                      <w:rFonts w:ascii="Cambria Math" w:hAnsi="Cambria Math"/>
                    </w:rPr>
                    <m:t>f</m:t>
                  </m:r>
                </m:sub>
              </m:sSub>
              <m:r>
                <w:rPr>
                  <w:rFonts w:ascii="Cambria Math" w:hAnsi="Cambria Math"/>
                </w:rPr>
                <m:t>}|</m:t>
              </m:r>
            </m:num>
            <m:den>
              <m:sSub>
                <m:sSubPr>
                  <m:ctrlPr>
                    <w:rPr>
                      <w:rFonts w:ascii="Cambria Math" w:hAnsi="Cambria Math"/>
                    </w:rPr>
                  </m:ctrlPr>
                </m:sSubPr>
                <m:e>
                  <m:r>
                    <w:rPr>
                      <w:rFonts w:ascii="Cambria Math" w:hAnsi="Cambria Math"/>
                    </w:rPr>
                    <m:t>N</m:t>
                  </m:r>
                </m:e>
                <m:sub>
                  <m:r>
                    <w:rPr>
                      <w:rFonts w:ascii="Cambria Math" w:hAnsi="Cambria Math"/>
                    </w:rPr>
                    <m:t>f</m:t>
                  </m:r>
                </m:sub>
              </m:sSub>
            </m:den>
          </m:f>
          <m:r>
            <w:rPr>
              <w:rFonts w:ascii="Cambria Math" w:hAnsi="Cambria Math"/>
            </w:rPr>
            <m:t>,</m:t>
          </m:r>
          <m:r>
            <m:rPr>
              <m:nor/>
            </m:rPr>
            <m:t xml:space="preserve"> </m:t>
          </m:r>
          <m:r>
            <w:rPr>
              <w:rFonts w:ascii="Cambria Math" w:hAnsi="Cambria Math"/>
            </w:rPr>
            <m:t>1),</m:t>
          </m:r>
          <m:sSub>
            <m:sSubPr>
              <m:ctrlPr>
                <w:rPr>
                  <w:rFonts w:ascii="Cambria Math" w:hAnsi="Cambria Math"/>
                </w:rPr>
              </m:ctrlPr>
            </m:sSubPr>
            <m:e>
              <m:r>
                <w:rPr>
                  <w:rFonts w:ascii="Cambria Math" w:hAnsi="Cambria Math"/>
                </w:rPr>
                <m:t>W</m:t>
              </m:r>
            </m:e>
            <m:sub>
              <m:r>
                <w:rPr>
                  <w:rFonts w:ascii="Cambria Math" w:hAnsi="Cambria Math"/>
                </w:rPr>
                <m:t>f</m:t>
              </m:r>
            </m:sub>
          </m:sSub>
          <m:r>
            <w:rPr>
              <w:rFonts w:ascii="Cambria Math" w:hAnsi="Cambria Math"/>
            </w:rPr>
            <m:t>=300</m:t>
          </m:r>
          <m:r>
            <m:rPr>
              <m:nor/>
            </m:rPr>
            <m:t xml:space="preserve"> s</m:t>
          </m:r>
          <m:r>
            <w:rPr>
              <w:rFonts w:ascii="Cambria Math" w:hAnsi="Cambria Math"/>
            </w:rPr>
            <m:t>,</m:t>
          </m:r>
          <m:r>
            <m:rPr>
              <m:nor/>
            </m:rPr>
            <m:t xml:space="preserve"> </m:t>
          </m:r>
          <m:sSub>
            <m:sSubPr>
              <m:ctrlPr>
                <w:rPr>
                  <w:rFonts w:ascii="Cambria Math" w:hAnsi="Cambria Math"/>
                </w:rPr>
              </m:ctrlPr>
            </m:sSubPr>
            <m:e>
              <m:r>
                <w:rPr>
                  <w:rFonts w:ascii="Cambria Math" w:hAnsi="Cambria Math"/>
                </w:rPr>
                <m:t>N</m:t>
              </m:r>
            </m:e>
            <m:sub>
              <m:r>
                <w:rPr>
                  <w:rFonts w:ascii="Cambria Math" w:hAnsi="Cambria Math"/>
                </w:rPr>
                <m:t>f</m:t>
              </m:r>
            </m:sub>
          </m:sSub>
          <m:r>
            <w:rPr>
              <w:rFonts w:ascii="Cambria Math" w:hAnsi="Cambria Math"/>
            </w:rPr>
            <m:t>=15</m:t>
          </m:r>
        </m:oMath>
      </m:oMathPara>
    </w:p>
    <w:p w:rsidR="001848E1" w:rsidRPr="002C52C6" w:rsidRDefault="009E0D75" w:rsidP="002C52C6">
      <w:pPr>
        <w:jc w:val="center"/>
        <w:rPr>
          <w:lang w:val="vi-VN"/>
        </w:rPr>
      </w:pPr>
      <m:oMathPara>
        <m:oMathParaPr>
          <m:jc m:val="center"/>
        </m:oMathParaPr>
        <m:oMath>
          <m:r>
            <m:rPr>
              <m:nor/>
            </m:rPr>
            <m:t>Spike</m:t>
          </m:r>
          <m:r>
            <w:rPr>
              <w:rFonts w:ascii="Cambria Math" w:hAnsi="Cambria Math"/>
            </w:rPr>
            <m:t>(x)=σ(z)=</m:t>
          </m:r>
          <m:f>
            <m:fPr>
              <m:ctrlPr>
                <w:rPr>
                  <w:rFonts w:ascii="Cambria Math" w:hAnsi="Cambria Math"/>
                </w:rPr>
              </m:ctrlPr>
            </m:fPr>
            <m:num>
              <m:r>
                <w:rPr>
                  <w:rFonts w:ascii="Cambria Math" w:hAnsi="Cambria Math"/>
                </w:rPr>
                <m:t>1</m:t>
              </m:r>
            </m:num>
            <m:den>
              <m:r>
                <w:rPr>
                  <w:rFonts w:ascii="Cambria Math" w:hAnsi="Cambria Math"/>
                </w:rPr>
                <m:t>1+</m:t>
              </m:r>
              <m:sSup>
                <m:sSupPr>
                  <m:ctrlPr>
                    <w:rPr>
                      <w:rFonts w:ascii="Cambria Math" w:hAnsi="Cambria Math"/>
                    </w:rPr>
                  </m:ctrlPr>
                </m:sSupPr>
                <m:e>
                  <m:r>
                    <w:rPr>
                      <w:rFonts w:ascii="Cambria Math" w:hAnsi="Cambria Math"/>
                    </w:rPr>
                    <m:t>e</m:t>
                  </m:r>
                </m:e>
                <m:sup>
                  <m:r>
                    <w:rPr>
                      <w:rFonts w:ascii="Cambria Math" w:hAnsi="Cambria Math"/>
                    </w:rPr>
                    <m:t>-z</m:t>
                  </m:r>
                </m:sup>
              </m:sSup>
            </m:den>
          </m:f>
          <m:r>
            <w:rPr>
              <w:rFonts w:ascii="Cambria Math" w:hAnsi="Cambria Math"/>
            </w:rPr>
            <m:t>,z=</m:t>
          </m:r>
          <m:f>
            <m:fPr>
              <m:ctrlPr>
                <w:rPr>
                  <w:rFonts w:ascii="Cambria Math" w:hAnsi="Cambria Math"/>
                </w:rPr>
              </m:ctrlPr>
            </m:fPr>
            <m:num>
              <m:r>
                <w:rPr>
                  <w:rFonts w:ascii="Cambria Math" w:hAnsi="Cambria Math"/>
                </w:rPr>
                <m:t>a-</m:t>
              </m:r>
              <m:sSub>
                <m:sSubPr>
                  <m:ctrlPr>
                    <w:rPr>
                      <w:rFonts w:ascii="Cambria Math" w:hAnsi="Cambria Math"/>
                    </w:rPr>
                  </m:ctrlPr>
                </m:sSubPr>
                <m:e>
                  <m:r>
                    <w:rPr>
                      <w:rFonts w:ascii="Cambria Math" w:hAnsi="Cambria Math"/>
                    </w:rPr>
                    <m:t>μ</m:t>
                  </m:r>
                </m:e>
                <m:sub>
                  <m:r>
                    <w:rPr>
                      <w:rFonts w:ascii="Cambria Math" w:hAnsi="Cambria Math"/>
                    </w:rPr>
                    <m:t>c</m:t>
                  </m:r>
                </m:sub>
              </m:sSub>
            </m:num>
            <m:den>
              <m:sSub>
                <m:sSubPr>
                  <m:ctrlPr>
                    <w:rPr>
                      <w:rFonts w:ascii="Cambria Math" w:hAnsi="Cambria Math"/>
                    </w:rPr>
                  </m:ctrlPr>
                </m:sSubPr>
                <m:e>
                  <m:r>
                    <w:rPr>
                      <w:rFonts w:ascii="Cambria Math" w:hAnsi="Cambria Math"/>
                    </w:rPr>
                    <m:t>σ</m:t>
                  </m:r>
                </m:e>
                <m:sub>
                  <m:r>
                    <w:rPr>
                      <w:rFonts w:ascii="Cambria Math" w:hAnsi="Cambria Math"/>
                    </w:rPr>
                    <m:t>c</m:t>
                  </m:r>
                </m:sub>
              </m:sSub>
              <m:r>
                <w:rPr>
                  <w:rFonts w:ascii="Cambria Math" w:hAnsi="Cambria Math"/>
                </w:rPr>
                <m:t>+ε</m:t>
              </m:r>
            </m:den>
          </m:f>
        </m:oMath>
      </m:oMathPara>
    </w:p>
    <w:p w:rsidR="005F7510" w:rsidRPr="002C52C6" w:rsidRDefault="001D7A0E" w:rsidP="00A31331">
      <w:pPr>
        <w:jc w:val="center"/>
        <w:rPr>
          <w:lang w:val="vi-VN"/>
        </w:rPr>
      </w:pPr>
      <m:oMathPara>
        <m:oMathParaPr>
          <m:jc m:val="center"/>
        </m:oMathParaPr>
        <m:oMath>
          <m:sSub>
            <m:sSubPr>
              <m:ctrlPr>
                <w:rPr>
                  <w:rFonts w:ascii="Cambria Math" w:hAnsi="Cambria Math"/>
                </w:rPr>
              </m:ctrlPr>
            </m:sSubPr>
            <m:e>
              <m:r>
                <w:rPr>
                  <w:rFonts w:ascii="Cambria Math" w:hAnsi="Cambria Math"/>
                </w:rPr>
                <m:t>S</m:t>
              </m:r>
            </m:e>
            <m:sub>
              <m:r>
                <w:rPr>
                  <w:rFonts w:ascii="Cambria Math" w:hAnsi="Cambria Math"/>
                </w:rPr>
                <m:t>CEP</m:t>
              </m:r>
            </m:sub>
          </m:sSub>
          <m:r>
            <m:rPr>
              <m:sty m:val="p"/>
            </m:rPr>
            <w:rPr>
              <w:rFonts w:ascii="Cambria Math" w:hAnsi="Cambria Math"/>
            </w:rPr>
            <m:t>(</m:t>
          </m:r>
          <m:r>
            <w:rPr>
              <w:rFonts w:ascii="Cambria Math" w:hAnsi="Cambria Math"/>
            </w:rPr>
            <m:t>x</m:t>
          </m:r>
          <m:r>
            <m:rPr>
              <m:sty m:val="p"/>
            </m:rPr>
            <w:rPr>
              <w:rFonts w:ascii="Cambria Math" w:hAnsi="Cambria Math"/>
            </w:rPr>
            <m:t>)=max{</m:t>
          </m:r>
          <m:r>
            <m:rPr>
              <m:nor/>
            </m:rPr>
            <m:t>Velocity</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 </m:t>
          </m:r>
          <m:r>
            <m:rPr>
              <m:nor/>
            </m:rPr>
            <m:t>Spike</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 </m:t>
          </m:r>
          <m:r>
            <m:rPr>
              <m:nor/>
            </m:rPr>
            <m:t>Frequency</m:t>
          </m:r>
          <m:r>
            <m:rPr>
              <m:sty m:val="p"/>
            </m:rPr>
            <w:rPr>
              <w:rFonts w:ascii="Cambria Math" w:hAnsi="Cambria Math"/>
            </w:rPr>
            <m:t>(</m:t>
          </m:r>
          <m:r>
            <w:rPr>
              <w:rFonts w:ascii="Cambria Math" w:hAnsi="Cambria Math"/>
            </w:rPr>
            <m:t>x</m:t>
          </m:r>
          <m:r>
            <m:rPr>
              <m:sty m:val="p"/>
            </m:rPr>
            <w:rPr>
              <w:rFonts w:ascii="Cambria Math" w:hAnsi="Cambria Math"/>
            </w:rPr>
            <m:t>)}</m:t>
          </m:r>
        </m:oMath>
      </m:oMathPara>
    </w:p>
    <w:p w:rsidR="00BD0851" w:rsidRDefault="00874B22">
      <w:pPr>
        <w:pStyle w:val="Heading4"/>
      </w:pPr>
      <w:r>
        <w:t>Luồng sự kiện</w:t>
      </w:r>
    </w:p>
    <w:p w:rsidR="00BD0851" w:rsidRDefault="00247EF2" w:rsidP="00D823A6">
      <w:pPr>
        <w:ind w:firstLine="720"/>
      </w:pPr>
      <w:r>
        <w:t>Toàn bộ logic CEP được đóng gói trong một hàm xử lý có trạng thái của PyFlink. Luồng giao dịch từ Kafka được phân vùng theo mã thẻ trước khi vào hàm, bảo đảm các giao dịch của cùng một thẻ tới cùng một luồng và truy cập đúng phần trạng thái của thẻ. Khi phát hiện một mẫu, hàm gắn cờ giao dịch nghi ngờ và chuyển sang bước xử lý tiếp theo.</w:t>
      </w:r>
    </w:p>
    <w:p w:rsidR="00952BBB" w:rsidRPr="00952BBB" w:rsidRDefault="00952BBB" w:rsidP="00952BBB">
      <w:pPr>
        <w:pStyle w:val="Heading3"/>
      </w:pPr>
      <w:bookmarkStart w:id="47" w:name="_Toc233573318"/>
      <w:r w:rsidRPr="00952BBB">
        <w:t>Tích hợp CEP vào hệ thống xử lý dữ liệu</w:t>
      </w:r>
      <w:bookmarkEnd w:id="47"/>
    </w:p>
    <w:p w:rsidR="00AB21C7" w:rsidRDefault="00247EF2" w:rsidP="00801D71">
      <w:pPr>
        <w:ind w:firstLine="720"/>
      </w:pPr>
      <w:r>
        <w:t>Trong hệ thống, Flink CEP được triển khai như thành phần bổ sung cho học máy, chạy song song trong cùng một hàm xử lý có trạng thái trên luồng đã phân vùng theo mã thẻ. Nhờ vậy hệ thống vừa khai thác năng lực phân tích đặc trưng của học máy, vừa tận dụng khả năng nhận diện chuỗi của CEP; kết quả ghép mẫu được biểu diễn thành một điểm rủi ro, rồi tổng hợp cùng xác suất CatBoost thành điểm rủi ro chung.</w:t>
      </w:r>
    </w:p>
    <w:p w:rsidR="0044266B" w:rsidRDefault="000117B8" w:rsidP="008E41F2">
      <w:pPr>
        <w:pStyle w:val="Heading2"/>
      </w:pPr>
      <w:bookmarkStart w:id="48" w:name="_Toc233573319"/>
      <w:r>
        <w:t>Cơ chế cập nhật mô hình động</w:t>
      </w:r>
      <w:bookmarkEnd w:id="48"/>
    </w:p>
    <w:p w:rsidR="00AB21C7" w:rsidRDefault="00247EF2" w:rsidP="00801D71">
      <w:pPr>
        <w:ind w:firstLine="720"/>
      </w:pPr>
      <w:r>
        <w:t>Trong các phương pháp cập nhật (thủ công, học trực tuyến, huấn luyện lại định kỳ), đề án chọn huấn luyện lại định kỳ do cân bằng giữa hiệu năng, độ ổn định và tính khả thi. Mô hình được huấn luyện lại và thay thế tự động qua các bước: thu thập giao dịch đã xác minh và bổ sung vào tập huấn luyện, tiền xử lý và trích xuất đặc trưng, huấn luyện lại theo chu kỳ, đánh giá và chỉ thay thế khi mô hình mới tốt hơn (Hình 2.4). Cơ chế này giúp hệ thống duy trì hiệu quả lâu dài và thích ứng với các hình thức gian lận mới.</w:t>
      </w:r>
    </w:p>
    <w:p w:rsidR="006D4F1E" w:rsidRDefault="009E0D75" w:rsidP="006D4F1E">
      <w:pPr>
        <w:keepNext/>
        <w:jc w:val="center"/>
      </w:pPr>
      <w:r>
        <w:rPr>
          <w:noProof/>
          <w:lang w:val="vi-VN" w:eastAsia="vi-VN"/>
        </w:rPr>
        <w:drawing>
          <wp:inline distT="0" distB="0" distL="0" distR="0" wp14:anchorId="010D5361" wp14:editId="010D5362">
            <wp:extent cx="6168203" cy="3265714"/>
            <wp:effectExtent l="0" t="0" r="4445" b="0"/>
            <wp:docPr id="1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93553" cy="3279136"/>
                    </a:xfrm>
                    <a:prstGeom prst="rect">
                      <a:avLst/>
                    </a:prstGeom>
                    <a:noFill/>
                    <a:ln>
                      <a:noFill/>
                    </a:ln>
                  </pic:spPr>
                </pic:pic>
              </a:graphicData>
            </a:graphic>
          </wp:inline>
        </w:drawing>
      </w:r>
    </w:p>
    <w:p w:rsidR="00D547E4" w:rsidRDefault="006D4F1E" w:rsidP="006D4F1E">
      <w:pPr>
        <w:pStyle w:val="Caption"/>
      </w:pPr>
      <w:r>
        <w:t>Hình 2.4 Quy trình cập nhật mô hình liên tục</w:t>
      </w:r>
    </w:p>
    <w:p w:rsidR="006116BD" w:rsidRDefault="00A31331">
      <w:pPr>
        <w:pStyle w:val="Heading2"/>
      </w:pPr>
      <w:bookmarkStart w:id="49" w:name="_Toc233573320"/>
      <w:r>
        <w:lastRenderedPageBreak/>
        <w:t>Hậu xử lý của hệ thống</w:t>
      </w:r>
      <w:bookmarkEnd w:id="49"/>
    </w:p>
    <w:p w:rsidR="00F42B55" w:rsidRDefault="003D36C3">
      <w:pPr>
        <w:pStyle w:val="Heading3"/>
      </w:pPr>
      <w:bookmarkStart w:id="50" w:name="_Toc233573321"/>
      <w:r>
        <w:t>Tổng hợp điểm rủi ro và ra quyết định</w:t>
      </w:r>
      <w:bookmarkEnd w:id="50"/>
    </w:p>
    <w:p w:rsidR="00AB21C7" w:rsidRDefault="00214397" w:rsidP="00801D71">
      <w:pPr>
        <w:ind w:firstLine="720"/>
      </w:pPr>
      <w:r>
        <w:t>Sau khi học máy và Flink CEP đánh giá xong một giao dịch, hệ thống tổng hợp tín hiệu và ra quyết định. Điểm rủi ro tổng hợp tính bằng Risk(x) = α·P + β·S_CEP, với P là xác suất gian lận từ CatBoost, S_CEP là điểm CEP, α = 0,625 và β = 0,375 (α + β = 1). Một giao dịch bị gắn cờ gian lận theo cơ chế OR: khi xác suất mô hình vượt ngưỡng cao, hoặc có ít nhất một mẫu CEP khớp, hoặc điểm rủi ro tổng hợp đạt ngưỡng thấp θ — cho độ chính xác cao hơn từng phương pháp đơn lẻ và giảm bỏ sót.</w:t>
      </w:r>
    </w:p>
    <w:p w:rsidR="000B78AE" w:rsidRPr="002C52C6" w:rsidRDefault="000B78AE" w:rsidP="00A31331">
      <w:pPr>
        <w:jc w:val="center"/>
        <w:rPr>
          <w:lang w:val="vi-VN"/>
        </w:rPr>
      </w:pPr>
      <m:oMathPara>
        <m:oMathParaPr>
          <m:jc m:val="center"/>
        </m:oMathParaPr>
        <m:oMath>
          <m:r>
            <m:rPr>
              <m:nor/>
            </m:rPr>
            <m:t>Risk</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α</m:t>
          </m:r>
          <m:r>
            <m:rPr>
              <m:sty m:val="p"/>
            </m:rPr>
            <w:rPr>
              <w:rFonts w:ascii="Cambria Math" w:hAnsi="Cambria Math"/>
            </w:rPr>
            <m:t>⋅</m:t>
          </m:r>
          <m:r>
            <w:rPr>
              <w:rFonts w:ascii="Cambria Math" w:hAnsi="Cambria Math"/>
            </w:rPr>
            <m:t>P</m:t>
          </m:r>
          <m:r>
            <m:rPr>
              <m:sty m:val="p"/>
            </m:rPr>
            <w:rPr>
              <w:rFonts w:ascii="Cambria Math" w:hAnsi="Cambria Math"/>
            </w:rPr>
            <m:t>(</m:t>
          </m:r>
          <m:r>
            <w:rPr>
              <w:rFonts w:ascii="Cambria Math" w:hAnsi="Cambria Math"/>
            </w:rPr>
            <m:t>y</m:t>
          </m:r>
          <m:r>
            <m:rPr>
              <m:sty m:val="p"/>
            </m:rPr>
            <w:rPr>
              <w:rFonts w:ascii="Cambria Math" w:hAnsi="Cambria Math"/>
            </w:rPr>
            <m:t>=</m:t>
          </m:r>
          <m:r>
            <w:rPr>
              <w:rFonts w:ascii="Cambria Math" w:hAnsi="Cambria Math"/>
            </w:rPr>
            <m:t>1</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β</m:t>
          </m:r>
          <m:r>
            <m:rPr>
              <m:sty m:val="p"/>
            </m:rP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CEP</m:t>
              </m:r>
            </m:sub>
          </m:sSub>
          <m:r>
            <m:rPr>
              <m:sty m:val="p"/>
            </m:rPr>
            <w:rPr>
              <w:rFonts w:ascii="Cambria Math" w:hAnsi="Cambria Math"/>
            </w:rPr>
            <m:t>(</m:t>
          </m:r>
          <m:r>
            <w:rPr>
              <w:rFonts w:ascii="Cambria Math" w:hAnsi="Cambria Math"/>
            </w:rPr>
            <m:t>x</m:t>
          </m:r>
          <m:r>
            <m:rPr>
              <m:sty m:val="p"/>
            </m:rPr>
            <w:rPr>
              <w:rFonts w:ascii="Cambria Math" w:hAnsi="Cambria Math"/>
            </w:rPr>
            <m:t>)</m:t>
          </m:r>
        </m:oMath>
      </m:oMathPara>
    </w:p>
    <w:p w:rsidR="001848E1" w:rsidRPr="002C52C6" w:rsidRDefault="009E0D75" w:rsidP="002C52C6">
      <w:pPr>
        <w:jc w:val="center"/>
        <w:rPr>
          <w:lang w:val="vi-VN"/>
        </w:rPr>
      </w:pPr>
      <m:oMathPara>
        <m:oMathParaPr>
          <m:jc m:val="center"/>
        </m:oMathParaPr>
        <m:oMath>
          <m:r>
            <m:rPr>
              <m:nor/>
            </m:rPr>
            <m:t>is\_fraud</m:t>
          </m:r>
          <m:r>
            <w:rPr>
              <w:rFonts w:ascii="Cambria Math" w:hAnsi="Cambria Math"/>
            </w:rPr>
            <m:t>(x)=</m:t>
          </m:r>
          <m:r>
            <m:rPr>
              <m:scr m:val="double-struck"/>
              <m:sty m:val="p"/>
            </m:rPr>
            <w:rPr>
              <w:rFonts w:ascii="Cambria Math" w:hAnsi="Cambria Math"/>
            </w:rPr>
            <m:t>1</m:t>
          </m:r>
          <m:r>
            <w:rPr>
              <w:rFonts w:ascii="Cambria Math" w:hAnsi="Cambria Math"/>
            </w:rPr>
            <m:t>[</m:t>
          </m:r>
          <m:r>
            <m:rPr>
              <m:nor/>
            </m:rPr>
            <m:t>Risk</m:t>
          </m:r>
          <m:r>
            <w:rPr>
              <w:rFonts w:ascii="Cambria Math" w:hAnsi="Cambria Math"/>
            </w:rPr>
            <m:t>(x)≥</m:t>
          </m:r>
          <m:sSub>
            <m:sSubPr>
              <m:ctrlPr>
                <w:rPr>
                  <w:rFonts w:ascii="Cambria Math" w:hAnsi="Cambria Math"/>
                </w:rPr>
              </m:ctrlPr>
            </m:sSubPr>
            <m:e>
              <m:r>
                <w:rPr>
                  <w:rFonts w:ascii="Cambria Math" w:hAnsi="Cambria Math"/>
                </w:rPr>
                <m:t>θ</m:t>
              </m:r>
            </m:e>
            <m:sub>
              <m:r>
                <w:rPr>
                  <w:rFonts w:ascii="Cambria Math" w:hAnsi="Cambria Math"/>
                </w:rPr>
                <m:t>low</m:t>
              </m:r>
            </m:sub>
          </m:sSub>
          <m:r>
            <w:rPr>
              <w:rFonts w:ascii="Cambria Math" w:hAnsi="Cambria Math"/>
            </w:rPr>
            <m:t>]</m:t>
          </m:r>
        </m:oMath>
      </m:oMathPara>
    </w:p>
    <w:p w:rsidR="00F42B55" w:rsidRDefault="003D36C3">
      <w:pPr>
        <w:pStyle w:val="Heading3"/>
      </w:pPr>
      <w:bookmarkStart w:id="51" w:name="_Toc233573322"/>
      <w:r>
        <w:t>Hành động ứng phó, cảnh báo và giám sát</w:t>
      </w:r>
      <w:bookmarkEnd w:id="51"/>
    </w:p>
    <w:p w:rsidR="00AB21C7" w:rsidRDefault="00247EF2" w:rsidP="00801D71">
      <w:pPr>
        <w:ind w:firstLine="720"/>
      </w:pPr>
      <w:r>
        <w:t>Tùy mức rủi ro, hệ thống áp dụng hành động khác nhau: rủi ro thấp thì chấp nhận; trung bình thì yêu cầu xác thực bổ sung (OTP hoặc sinh trắc học); cao thì tạm giữ hoặc từ chối và sinh cảnh báo gửi bộ phận giám sát. Hệ thống còn có cơ chế cảnh báo đa mức và giám sát đồng thời các chỉ số vận hành (thông lượng, độ trễ, tỷ lệ lỗi) lẫn chỉ số chất lượng mô hình trên bảng điều khiển thời gian thực. Phần này ở mức thiết kế, là định hướng hoàn thiện và mở rộng trong tương lai.</w:t>
      </w:r>
    </w:p>
    <w:p w:rsidR="006116BD" w:rsidRDefault="00A31331">
      <w:pPr>
        <w:pStyle w:val="Heading2"/>
      </w:pPr>
      <w:bookmarkStart w:id="52" w:name="_Toc233573323"/>
      <w:r>
        <w:t>Kết luận chương</w:t>
      </w:r>
      <w:bookmarkEnd w:id="52"/>
    </w:p>
    <w:p w:rsidR="00AB21C7" w:rsidRDefault="00247EF2" w:rsidP="00801D71">
      <w:pPr>
        <w:ind w:firstLine="720"/>
      </w:pPr>
      <w:r>
        <w:t>Chương 2 đã hiện thực hóa kiến trúc đề xuất: kiến trúc tổng thể phân tầng; mô hình CatBoost làm lõi phân loại; tầng xử lý luồng trên Apache Kafka và Apache Flink; kỹ thuật CEP với Flink CEP để phát hiện chuỗi hành vi bất thường; cơ chế cập nhật mô hình động; và khâu hậu xử lý dựa trên điểm rủi ro tổng hợp cùng hệ thống cảnh báo, giám sát. Đây là cơ sở cho thử nghiệm và đánh giá ở Chương 3.</w:t>
      </w:r>
    </w:p>
    <w:p w:rsidR="001316A9" w:rsidRDefault="001316A9" w:rsidP="00801D71">
      <w:pPr>
        <w:ind w:firstLine="720"/>
      </w:pPr>
    </w:p>
    <w:p w:rsidR="001316A9" w:rsidRDefault="001316A9" w:rsidP="00801D71">
      <w:pPr>
        <w:ind w:firstLine="720"/>
      </w:pPr>
    </w:p>
    <w:p w:rsidR="001316A9" w:rsidRDefault="001316A9" w:rsidP="00801D71">
      <w:pPr>
        <w:ind w:firstLine="720"/>
      </w:pPr>
    </w:p>
    <w:p w:rsidR="001316A9" w:rsidRDefault="001316A9" w:rsidP="00801D71">
      <w:pPr>
        <w:ind w:firstLine="720"/>
      </w:pPr>
    </w:p>
    <w:p w:rsidR="001316A9" w:rsidRDefault="001316A9" w:rsidP="00801D71">
      <w:pPr>
        <w:ind w:firstLine="720"/>
      </w:pPr>
    </w:p>
    <w:p w:rsidR="001316A9" w:rsidRDefault="001316A9" w:rsidP="00793C86"/>
    <w:p w:rsidR="00793C86" w:rsidRPr="00793C86" w:rsidRDefault="00793C86" w:rsidP="00793C86"/>
    <w:p w:rsidR="006116BD" w:rsidRDefault="00A31331">
      <w:pPr>
        <w:pStyle w:val="Heading1"/>
      </w:pPr>
      <w:bookmarkStart w:id="53" w:name="_Toc233573324"/>
      <w:r>
        <w:lastRenderedPageBreak/>
        <w:t>THỬ NGHIỆM, ĐÁNH GIÁ VÀ KẾT LUẬN</w:t>
      </w:r>
      <w:bookmarkEnd w:id="53"/>
    </w:p>
    <w:p w:rsidR="00AB21C7" w:rsidRDefault="00247EF2" w:rsidP="00801D71">
      <w:pPr>
        <w:ind w:firstLine="720"/>
      </w:pPr>
      <w:r>
        <w:t>Chương này kiểm chứng bằng thực nghiệm rằng hệ thống giải quyết bốn bài toán cốt lõi: phân loại chính xác từng giao dịch, phát hiện chuỗi hành vi gian lận theo thời gian, xử lý thời gian thực không thất thoát dữ liệu, và tự thích nghi với thay đổi của hành vi gian lận. Bốn bài toán được kiểm chứng qua hai kịch bản: Kịch bản 1 trả lời “hệ thống phát hiện gian lận tốt đến mức nào” (bài toán 1 và 2), Kịch bản 2 trả lời “hệ thống vận hành ổn định ra sao trong điều kiện thời gian thực và dữ liệu biến đổi” (bài toán 3 và 4).</w:t>
      </w:r>
    </w:p>
    <w:p w:rsidR="006116BD" w:rsidRDefault="00A31331" w:rsidP="00A0139A">
      <w:pPr>
        <w:pStyle w:val="Heading2"/>
      </w:pPr>
      <w:bookmarkStart w:id="54" w:name="_Toc233573325"/>
      <w:r>
        <w:t>Giới thiệu thử nghiệm</w:t>
      </w:r>
      <w:bookmarkEnd w:id="54"/>
    </w:p>
    <w:p w:rsidR="00AB21C7" w:rsidRDefault="00393BD2" w:rsidP="00801D71">
      <w:pPr>
        <w:ind w:firstLine="720"/>
      </w:pPr>
      <w:r>
        <w:t>Hệ thống được thử nghiệm và đánh giá trên bộ dữ liệu, môi trường và các độ đo phát hiện gian lận được trình bày dưới đây, làm cơ sở chung cho cả hai kịch bản.</w:t>
      </w:r>
    </w:p>
    <w:p w:rsidR="006116BD" w:rsidRDefault="00A31331">
      <w:pPr>
        <w:pStyle w:val="Heading3"/>
      </w:pPr>
      <w:bookmarkStart w:id="55" w:name="_Toc233573326"/>
      <w:r>
        <w:t>Tập dữ liệu</w:t>
      </w:r>
      <w:bookmarkEnd w:id="55"/>
    </w:p>
    <w:p w:rsidR="004A315A" w:rsidRDefault="00247EF2" w:rsidP="004A315A">
      <w:pPr>
        <w:ind w:firstLine="720"/>
      </w:pPr>
      <w:r>
        <w:t>Đề án sử dụng tập dữ liệu “Phát hiện gian lận thẻ tín dụng năm 2023” (Credit Card Fraud Detection Dataset 2023) trên Kaggle, gồm các giao dịch thẻ tín dụng của chủ thẻ tại châu Âu năm 2023. Tập dữ liệu có khoảng 568.630 bản ghi, mỗi bản ghi gán nhãn hợp lệ hoặc gian lận; để bảo đảm riêng tư, các đặc trưng gốc đã được ẩn danh thành các đặc trưng số V1–V28, bên cạnh giá trị giao dịch và nhãn. Tập dữ liệu cân bằng giữa hai lớp, thuận lợi cho huấn luyện; tuy nhiên để phản ánh sát thực tế, đề án vẫn chú trọng các độ đo phù hợp với bài toán phát hiện gian lận như độ bao phủ, F1 và AUC bên cạnh độ chính xác tổng thể.</w:t>
      </w:r>
    </w:p>
    <w:p w:rsidR="00D330E7" w:rsidRDefault="00874B22">
      <w:pPr>
        <w:pStyle w:val="Caption"/>
      </w:pPr>
      <w:r>
        <w:t>Bảng 3.1 Mô tả các trường dữ liệu của tập phát hiện gian lận thẻ tín dụng 2023</w:t>
      </w:r>
    </w:p>
    <w:tbl>
      <w:tblPr>
        <w:tblW w:w="8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2"/>
        <w:gridCol w:w="1980"/>
        <w:gridCol w:w="4619"/>
      </w:tblGrid>
      <w:tr w:rsidR="006116BD" w:rsidTr="004A315A">
        <w:trPr>
          <w:trHeight w:val="453"/>
          <w:jc w:val="center"/>
        </w:trPr>
        <w:tc>
          <w:tcPr>
            <w:tcW w:w="2362" w:type="dxa"/>
          </w:tcPr>
          <w:p w:rsidR="006116BD" w:rsidRDefault="00A31331">
            <w:r>
              <w:rPr>
                <w:b/>
              </w:rPr>
              <w:t>Trường dữ liệu</w:t>
            </w:r>
          </w:p>
        </w:tc>
        <w:tc>
          <w:tcPr>
            <w:tcW w:w="1980" w:type="dxa"/>
          </w:tcPr>
          <w:p w:rsidR="006116BD" w:rsidRDefault="00A31331">
            <w:r>
              <w:rPr>
                <w:b/>
              </w:rPr>
              <w:t>Kiểu</w:t>
            </w:r>
          </w:p>
        </w:tc>
        <w:tc>
          <w:tcPr>
            <w:tcW w:w="4619" w:type="dxa"/>
          </w:tcPr>
          <w:p w:rsidR="006116BD" w:rsidRDefault="00A31331">
            <w:r>
              <w:rPr>
                <w:b/>
              </w:rPr>
              <w:t>Mô tả</w:t>
            </w:r>
          </w:p>
        </w:tc>
      </w:tr>
      <w:tr w:rsidR="006116BD" w:rsidTr="004A315A">
        <w:trPr>
          <w:trHeight w:val="877"/>
          <w:jc w:val="center"/>
        </w:trPr>
        <w:tc>
          <w:tcPr>
            <w:tcW w:w="2362" w:type="dxa"/>
          </w:tcPr>
          <w:p w:rsidR="006116BD" w:rsidRDefault="00A31331">
            <w:r>
              <w:t>id</w:t>
            </w:r>
          </w:p>
        </w:tc>
        <w:tc>
          <w:tcPr>
            <w:tcW w:w="1980" w:type="dxa"/>
          </w:tcPr>
          <w:p w:rsidR="006116BD" w:rsidRDefault="00A31331">
            <w:r>
              <w:t>Số nguyên</w:t>
            </w:r>
          </w:p>
        </w:tc>
        <w:tc>
          <w:tcPr>
            <w:tcW w:w="4619" w:type="dxa"/>
          </w:tcPr>
          <w:p w:rsidR="006116BD" w:rsidRDefault="00A31331">
            <w:r>
              <w:t>Mã định danh duy nhất của mỗi giao dịch</w:t>
            </w:r>
          </w:p>
        </w:tc>
      </w:tr>
      <w:tr w:rsidR="006116BD" w:rsidTr="004A315A">
        <w:trPr>
          <w:trHeight w:val="1782"/>
          <w:jc w:val="center"/>
        </w:trPr>
        <w:tc>
          <w:tcPr>
            <w:tcW w:w="2362" w:type="dxa"/>
          </w:tcPr>
          <w:p w:rsidR="006116BD" w:rsidRDefault="00A31331">
            <w:r>
              <w:t>V1 – V28</w:t>
            </w:r>
          </w:p>
        </w:tc>
        <w:tc>
          <w:tcPr>
            <w:tcW w:w="1980" w:type="dxa"/>
          </w:tcPr>
          <w:p w:rsidR="006116BD" w:rsidRDefault="00A31331">
            <w:r>
              <w:t>Số thực</w:t>
            </w:r>
          </w:p>
        </w:tc>
        <w:tc>
          <w:tcPr>
            <w:tcW w:w="4619" w:type="dxa"/>
          </w:tcPr>
          <w:p w:rsidR="006116BD" w:rsidRDefault="00A31331">
            <w:r>
              <w:t>28 đặc trưng đã được ẩn danh và biến đổi từ thông tin giao dịch gốc nhằm bảo vệ dữ liệu cá nhân</w:t>
            </w:r>
          </w:p>
        </w:tc>
      </w:tr>
      <w:tr w:rsidR="006116BD" w:rsidTr="004A315A">
        <w:trPr>
          <w:trHeight w:val="438"/>
          <w:jc w:val="center"/>
        </w:trPr>
        <w:tc>
          <w:tcPr>
            <w:tcW w:w="2362" w:type="dxa"/>
          </w:tcPr>
          <w:p w:rsidR="006116BD" w:rsidRDefault="00A31331">
            <w:r>
              <w:t>Amount</w:t>
            </w:r>
          </w:p>
        </w:tc>
        <w:tc>
          <w:tcPr>
            <w:tcW w:w="1980" w:type="dxa"/>
          </w:tcPr>
          <w:p w:rsidR="006116BD" w:rsidRDefault="00A31331">
            <w:r>
              <w:t>Số thực</w:t>
            </w:r>
          </w:p>
        </w:tc>
        <w:tc>
          <w:tcPr>
            <w:tcW w:w="4619" w:type="dxa"/>
          </w:tcPr>
          <w:p w:rsidR="006116BD" w:rsidRDefault="00A31331">
            <w:r>
              <w:t>Giá trị của giao dịch</w:t>
            </w:r>
          </w:p>
        </w:tc>
      </w:tr>
      <w:tr w:rsidR="006116BD" w:rsidTr="004A315A">
        <w:trPr>
          <w:trHeight w:val="971"/>
          <w:jc w:val="center"/>
        </w:trPr>
        <w:tc>
          <w:tcPr>
            <w:tcW w:w="2362" w:type="dxa"/>
          </w:tcPr>
          <w:p w:rsidR="006116BD" w:rsidRDefault="00A31331">
            <w:r>
              <w:t>Class</w:t>
            </w:r>
          </w:p>
        </w:tc>
        <w:tc>
          <w:tcPr>
            <w:tcW w:w="1980" w:type="dxa"/>
          </w:tcPr>
          <w:p w:rsidR="006116BD" w:rsidRDefault="00A31331">
            <w:r>
              <w:t>Nhị phân</w:t>
            </w:r>
          </w:p>
        </w:tc>
        <w:tc>
          <w:tcPr>
            <w:tcW w:w="4619" w:type="dxa"/>
          </w:tcPr>
          <w:p w:rsidR="006116BD" w:rsidRDefault="00A31331">
            <w:r>
              <w:t>Nhãn phân loại: 0 là giao dịch hợp lệ, 1 là giao dịch gian lận</w:t>
            </w:r>
          </w:p>
        </w:tc>
      </w:tr>
    </w:tbl>
    <w:p w:rsidR="00E52A6B" w:rsidRDefault="00E52A6B">
      <w:pPr>
        <w:pStyle w:val="Caption"/>
        <w:rPr>
          <w:lang w:val="en-US"/>
        </w:rPr>
      </w:pPr>
    </w:p>
    <w:p w:rsidR="00E52A6B" w:rsidRDefault="00E52A6B">
      <w:pPr>
        <w:pStyle w:val="Caption"/>
        <w:rPr>
          <w:lang w:val="en-US"/>
        </w:rPr>
      </w:pPr>
    </w:p>
    <w:p w:rsidR="00E52A6B" w:rsidRDefault="00E52A6B">
      <w:pPr>
        <w:pStyle w:val="Caption"/>
        <w:rPr>
          <w:lang w:val="en-US"/>
        </w:rPr>
      </w:pPr>
    </w:p>
    <w:p w:rsidR="00D330E7" w:rsidRDefault="00874B22">
      <w:pPr>
        <w:pStyle w:val="Caption"/>
      </w:pPr>
      <w:r>
        <w:lastRenderedPageBreak/>
        <w:t>Bảng 3.2 Phân bố mẫu theo lớp của tập dữ liệu thử nghiệm</w:t>
      </w:r>
    </w:p>
    <w:tbl>
      <w:tblPr>
        <w:tblStyle w:val="TableGrid"/>
        <w:tblW w:w="0" w:type="auto"/>
        <w:jc w:val="center"/>
        <w:tblLook w:val="04A0" w:firstRow="1" w:lastRow="0" w:firstColumn="1" w:lastColumn="0" w:noHBand="0" w:noVBand="1"/>
      </w:tblPr>
      <w:tblGrid>
        <w:gridCol w:w="2197"/>
        <w:gridCol w:w="2197"/>
        <w:gridCol w:w="2197"/>
        <w:gridCol w:w="2197"/>
      </w:tblGrid>
      <w:tr w:rsidR="0040606A" w:rsidTr="00B97F8D">
        <w:trPr>
          <w:jc w:val="center"/>
        </w:trPr>
        <w:tc>
          <w:tcPr>
            <w:tcW w:w="2197" w:type="dxa"/>
          </w:tcPr>
          <w:p w:rsidR="0040606A" w:rsidRDefault="007879C7">
            <w:r>
              <w:t>Tập dữ liệu</w:t>
            </w:r>
          </w:p>
        </w:tc>
        <w:tc>
          <w:tcPr>
            <w:tcW w:w="2197" w:type="dxa"/>
          </w:tcPr>
          <w:p w:rsidR="0040606A" w:rsidRDefault="007879C7">
            <w:r>
              <w:t>Giao dịch hợp lệ</w:t>
            </w:r>
          </w:p>
        </w:tc>
        <w:tc>
          <w:tcPr>
            <w:tcW w:w="2197" w:type="dxa"/>
          </w:tcPr>
          <w:p w:rsidR="0040606A" w:rsidRDefault="007879C7">
            <w:r>
              <w:t>Giao dịch gian lận</w:t>
            </w:r>
          </w:p>
        </w:tc>
        <w:tc>
          <w:tcPr>
            <w:tcW w:w="2197" w:type="dxa"/>
          </w:tcPr>
          <w:p w:rsidR="0040606A" w:rsidRDefault="007879C7">
            <w:r>
              <w:t>Tổng cộng</w:t>
            </w:r>
          </w:p>
        </w:tc>
      </w:tr>
      <w:tr w:rsidR="0040606A" w:rsidTr="00B97F8D">
        <w:trPr>
          <w:jc w:val="center"/>
        </w:trPr>
        <w:tc>
          <w:tcPr>
            <w:tcW w:w="2197" w:type="dxa"/>
          </w:tcPr>
          <w:p w:rsidR="0040606A" w:rsidRDefault="007879C7">
            <w:r>
              <w:t>Toàn bộ</w:t>
            </w:r>
          </w:p>
        </w:tc>
        <w:tc>
          <w:tcPr>
            <w:tcW w:w="2197" w:type="dxa"/>
          </w:tcPr>
          <w:p w:rsidR="0040606A" w:rsidRDefault="007879C7">
            <w:r>
              <w:t>284.315</w:t>
            </w:r>
          </w:p>
        </w:tc>
        <w:tc>
          <w:tcPr>
            <w:tcW w:w="2197" w:type="dxa"/>
          </w:tcPr>
          <w:p w:rsidR="0040606A" w:rsidRDefault="007879C7">
            <w:r>
              <w:t>284.315</w:t>
            </w:r>
          </w:p>
        </w:tc>
        <w:tc>
          <w:tcPr>
            <w:tcW w:w="2197" w:type="dxa"/>
          </w:tcPr>
          <w:p w:rsidR="0040606A" w:rsidRDefault="007879C7">
            <w:r>
              <w:t>568.630</w:t>
            </w:r>
          </w:p>
        </w:tc>
      </w:tr>
      <w:tr w:rsidR="0040606A" w:rsidTr="00B97F8D">
        <w:trPr>
          <w:jc w:val="center"/>
        </w:trPr>
        <w:tc>
          <w:tcPr>
            <w:tcW w:w="2197" w:type="dxa"/>
          </w:tcPr>
          <w:p w:rsidR="0040606A" w:rsidRDefault="007879C7">
            <w:r>
              <w:t>Huấn luyện (80%)</w:t>
            </w:r>
          </w:p>
        </w:tc>
        <w:tc>
          <w:tcPr>
            <w:tcW w:w="2197" w:type="dxa"/>
          </w:tcPr>
          <w:p w:rsidR="0040606A" w:rsidRDefault="007879C7">
            <w:r>
              <w:t>227.452</w:t>
            </w:r>
          </w:p>
        </w:tc>
        <w:tc>
          <w:tcPr>
            <w:tcW w:w="2197" w:type="dxa"/>
          </w:tcPr>
          <w:p w:rsidR="0040606A" w:rsidRDefault="007879C7">
            <w:r>
              <w:t>227.452</w:t>
            </w:r>
          </w:p>
        </w:tc>
        <w:tc>
          <w:tcPr>
            <w:tcW w:w="2197" w:type="dxa"/>
          </w:tcPr>
          <w:p w:rsidR="0040606A" w:rsidRDefault="007879C7">
            <w:r>
              <w:t>454.904</w:t>
            </w:r>
          </w:p>
        </w:tc>
      </w:tr>
      <w:tr w:rsidR="0040606A" w:rsidTr="00B97F8D">
        <w:trPr>
          <w:jc w:val="center"/>
        </w:trPr>
        <w:tc>
          <w:tcPr>
            <w:tcW w:w="2197" w:type="dxa"/>
          </w:tcPr>
          <w:p w:rsidR="0040606A" w:rsidRDefault="007879C7">
            <w:r>
              <w:t>Kiểm thử (20%)</w:t>
            </w:r>
          </w:p>
        </w:tc>
        <w:tc>
          <w:tcPr>
            <w:tcW w:w="2197" w:type="dxa"/>
          </w:tcPr>
          <w:p w:rsidR="0040606A" w:rsidRDefault="007879C7">
            <w:r>
              <w:t>56.863</w:t>
            </w:r>
          </w:p>
        </w:tc>
        <w:tc>
          <w:tcPr>
            <w:tcW w:w="2197" w:type="dxa"/>
          </w:tcPr>
          <w:p w:rsidR="0040606A" w:rsidRDefault="007879C7">
            <w:r>
              <w:t>56.863</w:t>
            </w:r>
          </w:p>
        </w:tc>
        <w:tc>
          <w:tcPr>
            <w:tcW w:w="2197" w:type="dxa"/>
          </w:tcPr>
          <w:p w:rsidR="0040606A" w:rsidRDefault="007879C7">
            <w:r>
              <w:t>113.726</w:t>
            </w:r>
          </w:p>
        </w:tc>
      </w:tr>
    </w:tbl>
    <w:p w:rsidR="00E47F0C" w:rsidRDefault="00E163E9">
      <w:pPr>
        <w:pStyle w:val="Heading3"/>
      </w:pPr>
      <w:bookmarkStart w:id="56" w:name="_Toc233573327"/>
      <w:r>
        <w:t>Môi trường thử nghiệm</w:t>
      </w:r>
      <w:bookmarkEnd w:id="56"/>
    </w:p>
    <w:p w:rsidR="00AB21C7" w:rsidRDefault="00393BD2" w:rsidP="00801D71">
      <w:pPr>
        <w:ind w:firstLine="720"/>
      </w:pPr>
      <w:r>
        <w:t>Hệ thống được đóng gói và vận hành bằng Docker, gồm Apache Kafka, Apache Flink, dịch vụ huấn luyện lại và giao diện giám sát; toàn bộ các thành phần được triển khai dưới dạng các container độc lập, cho phép tái lập môi trường một cách nhất quán.</w:t>
      </w:r>
    </w:p>
    <w:p w:rsidR="006116BD" w:rsidRDefault="00A31331">
      <w:pPr>
        <w:pStyle w:val="Heading3"/>
      </w:pPr>
      <w:bookmarkStart w:id="57" w:name="_Toc233573328"/>
      <w:r>
        <w:t>Thiết lập chung và độ đo đánh giá</w:t>
      </w:r>
      <w:bookmarkEnd w:id="57"/>
    </w:p>
    <w:p w:rsidR="001848E1" w:rsidRPr="00B3006F" w:rsidRDefault="00E60A5B" w:rsidP="00B3006F">
      <w:pPr>
        <w:ind w:firstLine="720"/>
      </w:pPr>
      <w:r>
        <w:t>Dữ liệu được chia 80/20 bằng lấy mẫu phân tầng để bảo toàn tỉ lệ lớp, với hạt giống ngẫu nhiên cố định bảo đảm tái lập. Tập huấn luyện dùng xây dựng mô hình ban đầu; tập kiểm thử vừa phục vụ đánh giá ngoại tuyến, vừa được phát lại vào hàng đợi thông điệp để mô phỏng luồng trực tuyến, mỗi giao dịch bổ sung mã giao dịch, mã thẻ phân vùng và nhãn nguồn phân biệt luồng nền với luồng tấn công. Các độ đo đánh giá chính gồm độ chính xác dương (Precision), độ bao phủ (Recall), điểm F1, AUC và hệ số tương quan Matthews (MCC), được tính từ ma trận nhầm lẫn (TP, FP, TN, FN) theo các công thức:</w:t>
      </w:r>
    </w:p>
    <w:p w:rsidR="00A719FA" w:rsidRDefault="00A719FA" w:rsidP="002C52C6">
      <w:pPr>
        <w:jc w:val="center"/>
        <w:rPr>
          <w:rFonts w:ascii="Cambria Math"/>
          <w:oMath/>
        </w:rPr>
      </w:pPr>
      <m:oMathPara>
        <m:oMath>
          <m:r>
            <m:rPr>
              <m:nor/>
            </m:rPr>
            <w:rPr>
              <w:rFonts w:ascii="Cambria Math" w:hAnsi="Cambria Math"/>
            </w:rPr>
            <m:t>Precision</m:t>
          </m:r>
          <m:r>
            <w:rPr>
              <w:rFonts w:ascii="Cambria Math" w:hAnsi="Cambria Math"/>
            </w:rPr>
            <m:t>=</m:t>
          </m:r>
          <m:f>
            <m:fPr>
              <m:ctrlPr>
                <w:rPr>
                  <w:rFonts w:ascii="Cambria Math" w:hAnsi="Cambria Math"/>
                  <w:i/>
                </w:rPr>
              </m:ctrlPr>
            </m:fPr>
            <m:num>
              <m:r>
                <w:rPr>
                  <w:rFonts w:ascii="Cambria Math" w:hAnsi="Cambria Math"/>
                </w:rPr>
                <m:t>TP</m:t>
              </m:r>
            </m:num>
            <m:den>
              <m:r>
                <w:rPr>
                  <w:rFonts w:ascii="Cambria Math" w:hAnsi="Cambria Math"/>
                </w:rPr>
                <m:t>TP+FP</m:t>
              </m:r>
            </m:den>
          </m:f>
        </m:oMath>
      </m:oMathPara>
    </w:p>
    <w:p w:rsidR="00A719FA" w:rsidRDefault="00A719FA" w:rsidP="002C52C6">
      <w:pPr>
        <w:jc w:val="center"/>
        <w:rPr>
          <w:rFonts w:ascii="Cambria Math"/>
          <w:oMath/>
        </w:rPr>
      </w:pPr>
      <m:oMathPara>
        <m:oMath>
          <m:r>
            <m:rPr>
              <m:nor/>
            </m:rPr>
            <w:rPr>
              <w:rFonts w:ascii="Cambria Math" w:hAnsi="Cambria Math"/>
            </w:rPr>
            <m:t>Recall</m:t>
          </m:r>
          <m:r>
            <w:rPr>
              <w:rFonts w:ascii="Cambria Math" w:hAnsi="Cambria Math"/>
            </w:rPr>
            <m:t>=</m:t>
          </m:r>
          <m:f>
            <m:fPr>
              <m:ctrlPr>
                <w:rPr>
                  <w:rFonts w:ascii="Cambria Math" w:hAnsi="Cambria Math"/>
                  <w:i/>
                </w:rPr>
              </m:ctrlPr>
            </m:fPr>
            <m:num>
              <m:r>
                <w:rPr>
                  <w:rFonts w:ascii="Cambria Math" w:hAnsi="Cambria Math"/>
                </w:rPr>
                <m:t>TP</m:t>
              </m:r>
            </m:num>
            <m:den>
              <m:r>
                <w:rPr>
                  <w:rFonts w:ascii="Cambria Math" w:hAnsi="Cambria Math"/>
                </w:rPr>
                <m:t>TP+FN</m:t>
              </m:r>
            </m:den>
          </m:f>
        </m:oMath>
      </m:oMathPara>
    </w:p>
    <w:p w:rsidR="00A719FA" w:rsidRDefault="00A719FA" w:rsidP="002C52C6">
      <w:pPr>
        <w:jc w:val="center"/>
        <w:rPr>
          <w:rFonts w:ascii="Cambria Math"/>
          <w:oMath/>
        </w:rPr>
      </w:pPr>
      <m:oMathPara>
        <m:oMath>
          <m:r>
            <m:rPr>
              <m:nor/>
            </m:rPr>
            <w:rPr>
              <w:rFonts w:ascii="Cambria Math" w:hAnsi="Cambria Math"/>
            </w:rPr>
            <m:t>F1</m:t>
          </m:r>
          <m:r>
            <w:rPr>
              <w:rFonts w:ascii="Cambria Math" w:hAnsi="Cambria Math"/>
            </w:rPr>
            <m:t>=</m:t>
          </m:r>
          <m:f>
            <m:fPr>
              <m:ctrlPr>
                <w:rPr>
                  <w:rFonts w:ascii="Cambria Math" w:hAnsi="Cambria Math"/>
                  <w:i/>
                </w:rPr>
              </m:ctrlPr>
            </m:fPr>
            <m:num>
              <m:r>
                <w:rPr>
                  <w:rFonts w:ascii="Cambria Math" w:hAnsi="Cambria Math"/>
                </w:rPr>
                <m:t>2TP</m:t>
              </m:r>
            </m:num>
            <m:den>
              <m:r>
                <w:rPr>
                  <w:rFonts w:ascii="Cambria Math" w:hAnsi="Cambria Math"/>
                </w:rPr>
                <m:t>2TP+FP+FN</m:t>
              </m:r>
            </m:den>
          </m:f>
        </m:oMath>
      </m:oMathPara>
    </w:p>
    <w:p w:rsidR="00A719FA" w:rsidRDefault="00A719FA" w:rsidP="002C52C6">
      <w:pPr>
        <w:jc w:val="center"/>
        <w:rPr>
          <w:rFonts w:ascii="Cambria Math"/>
          <w:oMath/>
        </w:rPr>
      </w:pPr>
      <m:oMathPara>
        <m:oMath>
          <m:r>
            <m:rPr>
              <m:nor/>
            </m:rPr>
            <w:rPr>
              <w:rFonts w:ascii="Cambria Math" w:hAnsi="Cambria Math"/>
            </w:rPr>
            <m:t>MCC</m:t>
          </m:r>
          <m:r>
            <w:rPr>
              <w:rFonts w:ascii="Cambria Math" w:hAnsi="Cambria Math"/>
            </w:rPr>
            <m:t>=</m:t>
          </m:r>
          <m:f>
            <m:fPr>
              <m:ctrlPr>
                <w:rPr>
                  <w:rFonts w:ascii="Cambria Math" w:hAnsi="Cambria Math"/>
                  <w:i/>
                </w:rPr>
              </m:ctrlPr>
            </m:fPr>
            <m:num>
              <m:r>
                <w:rPr>
                  <w:rFonts w:ascii="Cambria Math" w:hAnsi="Cambria Math"/>
                </w:rPr>
                <m:t>TP·TN-FP·FN</m:t>
              </m:r>
            </m:num>
            <m:den>
              <m:rad>
                <m:radPr>
                  <m:degHide m:val="1"/>
                  <m:ctrlPr>
                    <w:rPr>
                      <w:rFonts w:ascii="Cambria Math" w:hAnsi="Cambria Math"/>
                      <w:i/>
                    </w:rPr>
                  </m:ctrlPr>
                </m:radPr>
                <m:deg/>
                <m:e>
                  <m:d>
                    <m:dPr>
                      <m:ctrlPr>
                        <w:rPr>
                          <w:rFonts w:ascii="Cambria Math" w:hAnsi="Cambria Math"/>
                          <w:i/>
                        </w:rPr>
                      </m:ctrlPr>
                    </m:dPr>
                    <m:e>
                      <m:r>
                        <w:rPr>
                          <w:rFonts w:ascii="Cambria Math" w:hAnsi="Cambria Math"/>
                        </w:rPr>
                        <m:t>TP+FP</m:t>
                      </m:r>
                    </m:e>
                  </m:d>
                  <m:d>
                    <m:dPr>
                      <m:ctrlPr>
                        <w:rPr>
                          <w:rFonts w:ascii="Cambria Math" w:hAnsi="Cambria Math"/>
                          <w:i/>
                        </w:rPr>
                      </m:ctrlPr>
                    </m:dPr>
                    <m:e>
                      <m:r>
                        <w:rPr>
                          <w:rFonts w:ascii="Cambria Math" w:hAnsi="Cambria Math"/>
                        </w:rPr>
                        <m:t>TP+FN</m:t>
                      </m:r>
                    </m:e>
                  </m:d>
                  <m:d>
                    <m:dPr>
                      <m:ctrlPr>
                        <w:rPr>
                          <w:rFonts w:ascii="Cambria Math" w:hAnsi="Cambria Math"/>
                          <w:i/>
                        </w:rPr>
                      </m:ctrlPr>
                    </m:dPr>
                    <m:e>
                      <m:r>
                        <w:rPr>
                          <w:rFonts w:ascii="Cambria Math" w:hAnsi="Cambria Math"/>
                        </w:rPr>
                        <m:t>TN+FP</m:t>
                      </m:r>
                    </m:e>
                  </m:d>
                  <m:d>
                    <m:dPr>
                      <m:ctrlPr>
                        <w:rPr>
                          <w:rFonts w:ascii="Cambria Math" w:hAnsi="Cambria Math"/>
                          <w:i/>
                        </w:rPr>
                      </m:ctrlPr>
                    </m:dPr>
                    <m:e>
                      <m:r>
                        <w:rPr>
                          <w:rFonts w:ascii="Cambria Math" w:hAnsi="Cambria Math"/>
                        </w:rPr>
                        <m:t>TN+FN</m:t>
                      </m:r>
                    </m:e>
                  </m:d>
                </m:e>
              </m:rad>
            </m:den>
          </m:f>
        </m:oMath>
      </m:oMathPara>
    </w:p>
    <w:p w:rsidR="001848E1" w:rsidRPr="002C52C6" w:rsidRDefault="009E0D75" w:rsidP="002C52C6">
      <w:pPr>
        <w:jc w:val="center"/>
        <w:rPr>
          <w:lang w:val="vi-VN"/>
        </w:rPr>
      </w:pPr>
      <m:oMathPara>
        <m:oMathParaPr>
          <m:jc m:val="center"/>
        </m:oMathParaPr>
        <m:oMath>
          <m:r>
            <m:rPr>
              <m:nor/>
            </m:rPr>
            <m:t>TPR</m:t>
          </m:r>
          <m:r>
            <w:rPr>
              <w:rFonts w:ascii="Cambria Math" w:hAnsi="Cambria Math"/>
            </w:rPr>
            <m:t>=</m:t>
          </m:r>
          <m:f>
            <m:fPr>
              <m:ctrlPr>
                <w:rPr>
                  <w:rFonts w:ascii="Cambria Math" w:hAnsi="Cambria Math"/>
                </w:rPr>
              </m:ctrlPr>
            </m:fPr>
            <m:num>
              <m:r>
                <w:rPr>
                  <w:rFonts w:ascii="Cambria Math" w:hAnsi="Cambria Math"/>
                </w:rPr>
                <m:t>TP</m:t>
              </m:r>
            </m:num>
            <m:den>
              <m:r>
                <w:rPr>
                  <w:rFonts w:ascii="Cambria Math" w:hAnsi="Cambria Math"/>
                </w:rPr>
                <m:t>TP+FN</m:t>
              </m:r>
            </m:den>
          </m:f>
        </m:oMath>
      </m:oMathPara>
    </w:p>
    <w:p w:rsidR="001848E1" w:rsidRPr="002C52C6" w:rsidRDefault="009E0D75" w:rsidP="002C52C6">
      <w:pPr>
        <w:jc w:val="center"/>
        <w:rPr>
          <w:lang w:val="vi-VN"/>
        </w:rPr>
      </w:pPr>
      <m:oMathPara>
        <m:oMathParaPr>
          <m:jc m:val="center"/>
        </m:oMathParaPr>
        <m:oMath>
          <m:r>
            <m:rPr>
              <m:nor/>
            </m:rPr>
            <m:t>FPR</m:t>
          </m:r>
          <m:r>
            <w:rPr>
              <w:rFonts w:ascii="Cambria Math" w:hAnsi="Cambria Math"/>
            </w:rPr>
            <m:t>=</m:t>
          </m:r>
          <m:f>
            <m:fPr>
              <m:ctrlPr>
                <w:rPr>
                  <w:rFonts w:ascii="Cambria Math" w:hAnsi="Cambria Math"/>
                </w:rPr>
              </m:ctrlPr>
            </m:fPr>
            <m:num>
              <m:r>
                <w:rPr>
                  <w:rFonts w:ascii="Cambria Math" w:hAnsi="Cambria Math"/>
                </w:rPr>
                <m:t>FP</m:t>
              </m:r>
            </m:num>
            <m:den>
              <m:r>
                <w:rPr>
                  <w:rFonts w:ascii="Cambria Math" w:hAnsi="Cambria Math"/>
                </w:rPr>
                <m:t>FP+TN</m:t>
              </m:r>
            </m:den>
          </m:f>
        </m:oMath>
      </m:oMathPara>
    </w:p>
    <w:p w:rsidR="00A719FA" w:rsidRPr="00A719FA" w:rsidRDefault="00A719FA" w:rsidP="00A719FA">
      <w:bookmarkStart w:id="58" w:name="_Toc233573329"/>
      <w:r w:rsidRPr="00A719FA">
        <w:t>Trong đó TP, FP, TN, FN lần lượt là số dương thật, dương giả, âm thật và âm giả; AUC là diện tích dưới đường cong ROC dựng từ cặp giá trị TPR–FPR.</w:t>
      </w:r>
    </w:p>
    <w:p w:rsidR="000E0522" w:rsidRPr="004C44E3" w:rsidRDefault="00B66459" w:rsidP="004C44E3">
      <w:pPr>
        <w:pStyle w:val="Heading2"/>
      </w:pPr>
      <w:r w:rsidRPr="004C44E3">
        <w:t>Kịch bản 1 – Năng lực phát hiện gian lận</w:t>
      </w:r>
      <w:bookmarkEnd w:id="58"/>
    </w:p>
    <w:p w:rsidR="00AB21C7" w:rsidRDefault="00247EF2" w:rsidP="00801D71">
      <w:pPr>
        <w:ind w:firstLine="720"/>
      </w:pPr>
      <w:r>
        <w:t xml:space="preserve">Kịch bản này định lượng chất lượng phát hiện gian lận của kiến trúc kết hợp CatBoost với CEP ở hai cấp độ: riêng mô hình học máy và hệ thống kết hợp đa nguồn tín </w:t>
      </w:r>
      <w:r>
        <w:lastRenderedPageBreak/>
        <w:t>hiệu. Lập luận là nếu hệ thống đạt độ bao phủ cao trong khi giữ tỷ lệ cảnh báo sai thấp, và độ bao phủ tăng khi bổ sung CEP, thì khẳng định được hệ thống đáp ứng mục tiêu phân loại chính xác và phát hiện chuỗi hành vi gian lận theo thời gian.</w:t>
      </w:r>
    </w:p>
    <w:p w:rsidR="006116BD" w:rsidRDefault="00A31331">
      <w:pPr>
        <w:pStyle w:val="Heading3"/>
      </w:pPr>
      <w:bookmarkStart w:id="59" w:name="_Toc233573330"/>
      <w:r>
        <w:t>Thiết lập thử nghiệm</w:t>
      </w:r>
      <w:bookmarkEnd w:id="59"/>
    </w:p>
    <w:p w:rsidR="00AB21C7" w:rsidRDefault="00214397" w:rsidP="00801D71">
      <w:pPr>
        <w:ind w:firstLine="720"/>
      </w:pPr>
      <w:r>
        <w:t>Dữ liệu được phát đồng thời theo hai luồng độc lập vào cùng hệ thống nhằm tái hiện môi trường thực tế. Luồng nền mô phỏng tải thông thường: giao dịch phát đều đặn, mỗi giao dịch gán ngẫu nhiên cho một thẻ, cứ sau 20–30 giao dịch hợp lệ lại xen một giao dịch gian lận thật, cung cấp dòng dữ liệu có nhãn thực để đo các chỉ số. Luồng tấn công chỉ phát giao dịch gian lận thật, kích hoạt đầy đủ ba mẫu CEP đã mô tả ở Chương 2, mỗi đợt tập trung vào một thẻ bằng chuỗi giao dịch liên tiếp phần lớn giá trị thấp xen vài giao dịch giá trị rất cao. Mô hình học máy huấn luyện trên 29 đặc trưng; trọng số α = 0,625 cho học máy và β = 0,375 cho CEP, một giao dịch bị xác định gian lận khi điểm rủi ro tổng hợp đạt ngưỡng thấp θ.</w:t>
      </w:r>
    </w:p>
    <w:p w:rsidR="006116BD" w:rsidRDefault="00A31331">
      <w:pPr>
        <w:pStyle w:val="Heading3"/>
      </w:pPr>
      <w:bookmarkStart w:id="60" w:name="_Toc233573331"/>
      <w:r>
        <w:t>Kết quả và nhận xét</w:t>
      </w:r>
      <w:bookmarkEnd w:id="60"/>
    </w:p>
    <w:p w:rsidR="00BD0851" w:rsidRDefault="00874B22">
      <w:pPr>
        <w:pStyle w:val="Heading4"/>
      </w:pPr>
      <w:r>
        <w:t>Hiệu quả phát hiện của mô hình học máy</w:t>
      </w:r>
    </w:p>
    <w:p w:rsidR="00AB21C7" w:rsidRDefault="00393BD2" w:rsidP="00801D71">
      <w:pPr>
        <w:ind w:firstLine="720"/>
      </w:pPr>
      <w:r>
        <w:t>Mô hình CatBoost đạt chất lượng phân loại rất cao trên tập kiểm thử tĩnh gồm 113.726 giao dịch: độ bao phủ tuyệt đối (Recall = 1,0000, không bỏ sót giao dịch gian lận nào), độ chính xác gần như tuyệt đối (Precision = 0,9989) và AUC = 1,0000, khẳng định CatBoost là lựa chọn phù hợp làm thành phần học máy nền tảng của hệ thống.</w:t>
      </w:r>
    </w:p>
    <w:p w:rsidR="00D330E7" w:rsidRDefault="00874B22">
      <w:pPr>
        <w:pStyle w:val="Caption"/>
      </w:pPr>
      <w:r>
        <w:t>Bảng 3.3 Ma trận nhầm lẫn của mô hình trên tập kiểm thử</w:t>
      </w:r>
    </w:p>
    <w:tbl>
      <w:tblPr>
        <w:tblStyle w:val="TableGrid"/>
        <w:tblW w:w="0" w:type="auto"/>
        <w:jc w:val="center"/>
        <w:tblLook w:val="04A0" w:firstRow="1" w:lastRow="0" w:firstColumn="1" w:lastColumn="0" w:noHBand="0" w:noVBand="1"/>
      </w:tblPr>
      <w:tblGrid>
        <w:gridCol w:w="2929"/>
        <w:gridCol w:w="2929"/>
        <w:gridCol w:w="2929"/>
      </w:tblGrid>
      <w:tr w:rsidR="00E47F0C" w:rsidTr="00E163E9">
        <w:trPr>
          <w:jc w:val="center"/>
        </w:trPr>
        <w:tc>
          <w:tcPr>
            <w:tcW w:w="2929" w:type="dxa"/>
          </w:tcPr>
          <w:p w:rsidR="00E47F0C" w:rsidRDefault="00E47F0C"/>
        </w:tc>
        <w:tc>
          <w:tcPr>
            <w:tcW w:w="2929" w:type="dxa"/>
          </w:tcPr>
          <w:p w:rsidR="00E47F0C" w:rsidRDefault="00E163E9">
            <w:r>
              <w:rPr>
                <w:b/>
              </w:rPr>
              <w:t>Dự đoán: Hợp lệ</w:t>
            </w:r>
          </w:p>
        </w:tc>
        <w:tc>
          <w:tcPr>
            <w:tcW w:w="2929" w:type="dxa"/>
          </w:tcPr>
          <w:p w:rsidR="00E47F0C" w:rsidRDefault="00E163E9">
            <w:r>
              <w:rPr>
                <w:b/>
              </w:rPr>
              <w:t>Dự đoán: Gian lận</w:t>
            </w:r>
          </w:p>
        </w:tc>
      </w:tr>
      <w:tr w:rsidR="00E47F0C" w:rsidTr="00E163E9">
        <w:trPr>
          <w:jc w:val="center"/>
        </w:trPr>
        <w:tc>
          <w:tcPr>
            <w:tcW w:w="2929" w:type="dxa"/>
          </w:tcPr>
          <w:p w:rsidR="00E47F0C" w:rsidRDefault="00E163E9">
            <w:r>
              <w:t>Thực tế: Hợp lệ</w:t>
            </w:r>
          </w:p>
        </w:tc>
        <w:tc>
          <w:tcPr>
            <w:tcW w:w="2929" w:type="dxa"/>
          </w:tcPr>
          <w:p w:rsidR="00E47F0C" w:rsidRDefault="00E163E9">
            <w:r>
              <w:t>TN = 56.799</w:t>
            </w:r>
          </w:p>
        </w:tc>
        <w:tc>
          <w:tcPr>
            <w:tcW w:w="2929" w:type="dxa"/>
          </w:tcPr>
          <w:p w:rsidR="00E47F0C" w:rsidRDefault="00E163E9">
            <w:r>
              <w:t>FP = 64</w:t>
            </w:r>
          </w:p>
        </w:tc>
      </w:tr>
      <w:tr w:rsidR="00E47F0C" w:rsidTr="00E163E9">
        <w:trPr>
          <w:jc w:val="center"/>
        </w:trPr>
        <w:tc>
          <w:tcPr>
            <w:tcW w:w="2929" w:type="dxa"/>
          </w:tcPr>
          <w:p w:rsidR="00E47F0C" w:rsidRDefault="00E163E9">
            <w:r>
              <w:t>Thực tế: Gian lận</w:t>
            </w:r>
          </w:p>
        </w:tc>
        <w:tc>
          <w:tcPr>
            <w:tcW w:w="2929" w:type="dxa"/>
          </w:tcPr>
          <w:p w:rsidR="00E47F0C" w:rsidRDefault="00E163E9">
            <w:r>
              <w:t>FN = 0</w:t>
            </w:r>
          </w:p>
        </w:tc>
        <w:tc>
          <w:tcPr>
            <w:tcW w:w="2929" w:type="dxa"/>
          </w:tcPr>
          <w:p w:rsidR="00E47F0C" w:rsidRDefault="00E163E9">
            <w:r>
              <w:t>TP = 56.863</w:t>
            </w:r>
          </w:p>
        </w:tc>
      </w:tr>
    </w:tbl>
    <w:p w:rsidR="00D330E7" w:rsidRDefault="00874B22">
      <w:pPr>
        <w:pStyle w:val="Caption"/>
      </w:pPr>
      <w:r>
        <w:t>Bảng 3.4 Kết quả đánh giá mô hình CatBoost trên tập kiểm thử</w:t>
      </w:r>
    </w:p>
    <w:tbl>
      <w:tblPr>
        <w:tblStyle w:val="TableGrid"/>
        <w:tblW w:w="0" w:type="auto"/>
        <w:jc w:val="center"/>
        <w:tblLook w:val="04A0" w:firstRow="1" w:lastRow="0" w:firstColumn="1" w:lastColumn="0" w:noHBand="0" w:noVBand="1"/>
      </w:tblPr>
      <w:tblGrid>
        <w:gridCol w:w="4394"/>
        <w:gridCol w:w="4394"/>
      </w:tblGrid>
      <w:tr w:rsidR="00E47F0C" w:rsidTr="00E163E9">
        <w:trPr>
          <w:jc w:val="center"/>
        </w:trPr>
        <w:tc>
          <w:tcPr>
            <w:tcW w:w="4394" w:type="dxa"/>
          </w:tcPr>
          <w:p w:rsidR="00E47F0C" w:rsidRDefault="00E163E9">
            <w:r>
              <w:rPr>
                <w:b/>
              </w:rPr>
              <w:t>Độ đo</w:t>
            </w:r>
          </w:p>
        </w:tc>
        <w:tc>
          <w:tcPr>
            <w:tcW w:w="4394" w:type="dxa"/>
          </w:tcPr>
          <w:p w:rsidR="00E47F0C" w:rsidRDefault="00E163E9">
            <w:r>
              <w:rPr>
                <w:b/>
              </w:rPr>
              <w:t>Giá trị</w:t>
            </w:r>
          </w:p>
        </w:tc>
      </w:tr>
      <w:tr w:rsidR="00E47F0C" w:rsidTr="00E163E9">
        <w:trPr>
          <w:jc w:val="center"/>
        </w:trPr>
        <w:tc>
          <w:tcPr>
            <w:tcW w:w="4394" w:type="dxa"/>
          </w:tcPr>
          <w:p w:rsidR="00E47F0C" w:rsidRDefault="00E163E9">
            <w:r>
              <w:t>Độ chính xác tổng thể (Accuracy)</w:t>
            </w:r>
          </w:p>
        </w:tc>
        <w:tc>
          <w:tcPr>
            <w:tcW w:w="4394" w:type="dxa"/>
          </w:tcPr>
          <w:p w:rsidR="00E47F0C" w:rsidRDefault="00E163E9">
            <w:r>
              <w:t>0,9994</w:t>
            </w:r>
          </w:p>
        </w:tc>
      </w:tr>
      <w:tr w:rsidR="00E47F0C" w:rsidTr="00E163E9">
        <w:trPr>
          <w:jc w:val="center"/>
        </w:trPr>
        <w:tc>
          <w:tcPr>
            <w:tcW w:w="4394" w:type="dxa"/>
          </w:tcPr>
          <w:p w:rsidR="00E47F0C" w:rsidRDefault="00E163E9">
            <w:r>
              <w:t>Precision</w:t>
            </w:r>
          </w:p>
        </w:tc>
        <w:tc>
          <w:tcPr>
            <w:tcW w:w="4394" w:type="dxa"/>
          </w:tcPr>
          <w:p w:rsidR="00E47F0C" w:rsidRDefault="00E163E9">
            <w:r>
              <w:t>0,9989</w:t>
            </w:r>
          </w:p>
        </w:tc>
      </w:tr>
      <w:tr w:rsidR="00E47F0C" w:rsidTr="00E163E9">
        <w:trPr>
          <w:jc w:val="center"/>
        </w:trPr>
        <w:tc>
          <w:tcPr>
            <w:tcW w:w="4394" w:type="dxa"/>
          </w:tcPr>
          <w:p w:rsidR="00E47F0C" w:rsidRDefault="00E163E9">
            <w:r>
              <w:t>Recall</w:t>
            </w:r>
          </w:p>
        </w:tc>
        <w:tc>
          <w:tcPr>
            <w:tcW w:w="4394" w:type="dxa"/>
          </w:tcPr>
          <w:p w:rsidR="00E47F0C" w:rsidRDefault="00E163E9">
            <w:r>
              <w:t>1,0000</w:t>
            </w:r>
          </w:p>
        </w:tc>
      </w:tr>
      <w:tr w:rsidR="00E47F0C" w:rsidTr="00E163E9">
        <w:trPr>
          <w:jc w:val="center"/>
        </w:trPr>
        <w:tc>
          <w:tcPr>
            <w:tcW w:w="4394" w:type="dxa"/>
          </w:tcPr>
          <w:p w:rsidR="00E47F0C" w:rsidRDefault="00E163E9">
            <w:r>
              <w:t>Điểm F1</w:t>
            </w:r>
          </w:p>
        </w:tc>
        <w:tc>
          <w:tcPr>
            <w:tcW w:w="4394" w:type="dxa"/>
          </w:tcPr>
          <w:p w:rsidR="00E47F0C" w:rsidRDefault="00E163E9">
            <w:r>
              <w:t>0,9994</w:t>
            </w:r>
          </w:p>
        </w:tc>
      </w:tr>
      <w:tr w:rsidR="00E47F0C" w:rsidTr="00E163E9">
        <w:trPr>
          <w:jc w:val="center"/>
        </w:trPr>
        <w:tc>
          <w:tcPr>
            <w:tcW w:w="4394" w:type="dxa"/>
          </w:tcPr>
          <w:p w:rsidR="00E47F0C" w:rsidRDefault="00E163E9">
            <w:r>
              <w:t>AUC</w:t>
            </w:r>
          </w:p>
        </w:tc>
        <w:tc>
          <w:tcPr>
            <w:tcW w:w="4394" w:type="dxa"/>
          </w:tcPr>
          <w:p w:rsidR="00E47F0C" w:rsidRDefault="00E163E9">
            <w:r>
              <w:t>1,0000</w:t>
            </w:r>
          </w:p>
        </w:tc>
      </w:tr>
    </w:tbl>
    <w:p w:rsidR="00BD0851" w:rsidRDefault="00874B22">
      <w:pPr>
        <w:pStyle w:val="Heading4"/>
      </w:pPr>
      <w:r>
        <w:t>Hiệu quả của hệ thống kết hợp trên luồng trực tuyến</w:t>
      </w:r>
    </w:p>
    <w:p w:rsidR="00BD0851" w:rsidRDefault="00874B22" w:rsidP="00B97F8D">
      <w:pPr>
        <w:ind w:firstLine="720"/>
      </w:pPr>
      <w:r>
        <w:lastRenderedPageBreak/>
        <w:t>Trên luồng trực tuyến với hai luồng dữ liệu đan xen, việc bổ sung tầng xử lý sự kiện phức tạp (CEP) làm tăng rõ rệt độ bao phủ: Recall tăng từ 0,9767 lên 0,9878, tương ứng giảm số giao dịch gian lận bị bỏ sót gần một nửa (từ 165 xuống còn 86 trường hợp). Đổi lại, độ chính xác giảm từ 0,9938 xuống 0,9541 do CEP tạo thêm một số cảnh báo sai, khiến điểm F1 giảm nhẹ; chỉ số AUC không đổi (0,9992). Đây là sự đánh đổi hợp lý, ưu tiên giảm thiểu bỏ sót gian lận, phù hợp với định hướng nghiệp vụ của hệ thống.</w:t>
      </w:r>
    </w:p>
    <w:p w:rsidR="00D330E7" w:rsidRDefault="00874B22">
      <w:pPr>
        <w:pStyle w:val="Caption"/>
      </w:pPr>
      <w:r>
        <w:t>Bảng 3.5 So sánh hiệu quả phát hiện gian lận khi kết hợp CEP</w:t>
      </w:r>
    </w:p>
    <w:tbl>
      <w:tblPr>
        <w:tblStyle w:val="TableGrid"/>
        <w:tblW w:w="0" w:type="auto"/>
        <w:jc w:val="center"/>
        <w:tblLook w:val="04A0" w:firstRow="1" w:lastRow="0" w:firstColumn="1" w:lastColumn="0" w:noHBand="0" w:noVBand="1"/>
      </w:tblPr>
      <w:tblGrid>
        <w:gridCol w:w="2954"/>
        <w:gridCol w:w="1530"/>
        <w:gridCol w:w="1440"/>
        <w:gridCol w:w="1440"/>
        <w:gridCol w:w="1701"/>
      </w:tblGrid>
      <w:tr w:rsidR="00E47F0C" w:rsidTr="004A315A">
        <w:trPr>
          <w:jc w:val="center"/>
        </w:trPr>
        <w:tc>
          <w:tcPr>
            <w:tcW w:w="2954" w:type="dxa"/>
          </w:tcPr>
          <w:p w:rsidR="00E47F0C" w:rsidRDefault="00E163E9">
            <w:r>
              <w:rPr>
                <w:b/>
              </w:rPr>
              <w:t>Phương pháp</w:t>
            </w:r>
          </w:p>
        </w:tc>
        <w:tc>
          <w:tcPr>
            <w:tcW w:w="1530" w:type="dxa"/>
          </w:tcPr>
          <w:p w:rsidR="00E47F0C" w:rsidRDefault="00E163E9">
            <w:r>
              <w:rPr>
                <w:b/>
              </w:rPr>
              <w:t>Precision</w:t>
            </w:r>
          </w:p>
        </w:tc>
        <w:tc>
          <w:tcPr>
            <w:tcW w:w="1440" w:type="dxa"/>
          </w:tcPr>
          <w:p w:rsidR="00E47F0C" w:rsidRDefault="00E163E9">
            <w:r>
              <w:rPr>
                <w:b/>
              </w:rPr>
              <w:t>Recall</w:t>
            </w:r>
          </w:p>
        </w:tc>
        <w:tc>
          <w:tcPr>
            <w:tcW w:w="1440" w:type="dxa"/>
          </w:tcPr>
          <w:p w:rsidR="00E47F0C" w:rsidRDefault="00E163E9">
            <w:r>
              <w:rPr>
                <w:b/>
              </w:rPr>
              <w:t>F1</w:t>
            </w:r>
          </w:p>
        </w:tc>
        <w:tc>
          <w:tcPr>
            <w:tcW w:w="1701" w:type="dxa"/>
          </w:tcPr>
          <w:p w:rsidR="00E47F0C" w:rsidRDefault="00E163E9">
            <w:r>
              <w:rPr>
                <w:b/>
              </w:rPr>
              <w:t>AUC</w:t>
            </w:r>
          </w:p>
        </w:tc>
      </w:tr>
      <w:tr w:rsidR="00E47F0C" w:rsidTr="004A315A">
        <w:trPr>
          <w:jc w:val="center"/>
        </w:trPr>
        <w:tc>
          <w:tcPr>
            <w:tcW w:w="2954" w:type="dxa"/>
          </w:tcPr>
          <w:p w:rsidR="00E47F0C" w:rsidRDefault="00E163E9">
            <w:r>
              <w:t>Chỉ sử dụng CatBoost</w:t>
            </w:r>
          </w:p>
        </w:tc>
        <w:tc>
          <w:tcPr>
            <w:tcW w:w="1530" w:type="dxa"/>
          </w:tcPr>
          <w:p w:rsidR="00E47F0C" w:rsidRDefault="00E163E9">
            <w:r>
              <w:t>0,9938</w:t>
            </w:r>
          </w:p>
        </w:tc>
        <w:tc>
          <w:tcPr>
            <w:tcW w:w="1440" w:type="dxa"/>
          </w:tcPr>
          <w:p w:rsidR="00E47F0C" w:rsidRDefault="00E163E9">
            <w:r>
              <w:t>0,9767</w:t>
            </w:r>
          </w:p>
        </w:tc>
        <w:tc>
          <w:tcPr>
            <w:tcW w:w="1440" w:type="dxa"/>
          </w:tcPr>
          <w:p w:rsidR="00E47F0C" w:rsidRDefault="00E163E9">
            <w:r>
              <w:t>0,9852</w:t>
            </w:r>
          </w:p>
        </w:tc>
        <w:tc>
          <w:tcPr>
            <w:tcW w:w="1701" w:type="dxa"/>
          </w:tcPr>
          <w:p w:rsidR="00E47F0C" w:rsidRDefault="00E163E9">
            <w:r>
              <w:t>0,9992</w:t>
            </w:r>
          </w:p>
        </w:tc>
      </w:tr>
      <w:tr w:rsidR="00E47F0C" w:rsidTr="004A315A">
        <w:trPr>
          <w:jc w:val="center"/>
        </w:trPr>
        <w:tc>
          <w:tcPr>
            <w:tcW w:w="2954" w:type="dxa"/>
          </w:tcPr>
          <w:p w:rsidR="00E47F0C" w:rsidRDefault="00E163E9">
            <w:r>
              <w:t>CatBoost kết hợp CEP</w:t>
            </w:r>
          </w:p>
        </w:tc>
        <w:tc>
          <w:tcPr>
            <w:tcW w:w="1530" w:type="dxa"/>
          </w:tcPr>
          <w:p w:rsidR="00E47F0C" w:rsidRDefault="00E163E9">
            <w:r>
              <w:t>0,9541</w:t>
            </w:r>
          </w:p>
        </w:tc>
        <w:tc>
          <w:tcPr>
            <w:tcW w:w="1440" w:type="dxa"/>
          </w:tcPr>
          <w:p w:rsidR="00E47F0C" w:rsidRDefault="00E163E9">
            <w:r>
              <w:t>0,9878</w:t>
            </w:r>
          </w:p>
        </w:tc>
        <w:tc>
          <w:tcPr>
            <w:tcW w:w="1440" w:type="dxa"/>
          </w:tcPr>
          <w:p w:rsidR="00E47F0C" w:rsidRDefault="00E163E9">
            <w:r>
              <w:t>0,9707</w:t>
            </w:r>
          </w:p>
        </w:tc>
        <w:tc>
          <w:tcPr>
            <w:tcW w:w="1701" w:type="dxa"/>
          </w:tcPr>
          <w:p w:rsidR="00E47F0C" w:rsidRDefault="00E163E9">
            <w:r>
              <w:t>0,9992</w:t>
            </w:r>
          </w:p>
        </w:tc>
      </w:tr>
    </w:tbl>
    <w:p w:rsidR="00FD746F" w:rsidRPr="00712487" w:rsidRDefault="00A0139A" w:rsidP="00712487">
      <w:pPr>
        <w:pStyle w:val="Heading2"/>
      </w:pPr>
      <w:bookmarkStart w:id="61" w:name="_Toc233573332"/>
      <w:r w:rsidRPr="00712487">
        <w:t>Kịch bản 2 – Vận hành thời gian thực và cập nhật động</w:t>
      </w:r>
      <w:bookmarkEnd w:id="61"/>
    </w:p>
    <w:p w:rsidR="00AB21C7" w:rsidRDefault="00E60A5B" w:rsidP="00801D71">
      <w:pPr>
        <w:ind w:firstLine="720"/>
      </w:pPr>
      <w:r>
        <w:t>Kịch bản này đánh giá hai khía cạnh vận hành: hệ thống xử lý được bao nhiêu giao dịch mỗi giây và mất bao lâu để trả kết quả; và hệ thống có thể tự cập nhật mô hình khi dữ liệu thay đổi mà không dừng dịch vụ hay không. Nếu hệ thống xử lý lượng lớn giao dịch mỗi giây với độ trễ trong ngưỡng và không thất thoát dữ liệu, đồng thời tự cập nhật mô hình mà không gián đoạn luồng, thì khẳng định được hệ thống đáp ứng mục tiêu vận hành thời gian thực và tự thích nghi với thay đổi của hành vi gian lận.</w:t>
      </w:r>
    </w:p>
    <w:p w:rsidR="006116BD" w:rsidRDefault="00A31331">
      <w:pPr>
        <w:pStyle w:val="Heading3"/>
      </w:pPr>
      <w:bookmarkStart w:id="62" w:name="_Toc233573333"/>
      <w:r>
        <w:t>Thiết lập thử nghiệm</w:t>
      </w:r>
      <w:bookmarkEnd w:id="62"/>
    </w:p>
    <w:p w:rsidR="00BD0851" w:rsidRDefault="00874B22">
      <w:pPr>
        <w:pStyle w:val="Heading4"/>
      </w:pPr>
      <w:r>
        <w:t>Hiệu năng xử lý luồng</w:t>
      </w:r>
    </w:p>
    <w:p w:rsidR="00AB21C7" w:rsidRDefault="00393BD2" w:rsidP="00801D71">
      <w:pPr>
        <w:ind w:firstLine="720"/>
      </w:pPr>
      <w:r>
        <w:t>Để đo hiệu năng xử lý luồng, dữ liệu được phát lại qua Apache Kafka với nhịp tăng dần nhằm tạo tải cao; hệ thống đo độ trễ đầu cuối (giá trị trung bình và phân vị 95), thông lượng trên cửa sổ trượt và tỷ lệ thất thoát giao dịch khi tăng dần tải.</w:t>
      </w:r>
    </w:p>
    <w:p w:rsidR="001848E1" w:rsidRPr="002C52C6" w:rsidRDefault="001D7A0E" w:rsidP="002C52C6">
      <w:pPr>
        <w:jc w:val="center"/>
        <w:rPr>
          <w:lang w:val="vi-VN"/>
        </w:rPr>
      </w:pPr>
      <m:oMathPara>
        <m:oMathParaPr>
          <m:jc m:val="center"/>
        </m:oMathParaPr>
        <m:oMath>
          <m:sSub>
            <m:sSubPr>
              <m:ctrlPr>
                <w:rPr>
                  <w:rFonts w:ascii="Cambria Math" w:hAnsi="Cambria Math"/>
                </w:rPr>
              </m:ctrlPr>
            </m:sSubPr>
            <m:e>
              <m:r>
                <w:rPr>
                  <w:rFonts w:ascii="Cambria Math" w:hAnsi="Cambria Math"/>
                </w:rPr>
                <m:t>L</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cons,i</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prod,i</m:t>
              </m:r>
            </m:sub>
          </m:sSub>
        </m:oMath>
      </m:oMathPara>
    </w:p>
    <w:p w:rsidR="001848E1" w:rsidRPr="002C52C6" w:rsidRDefault="001D7A0E" w:rsidP="002C52C6">
      <w:pPr>
        <w:jc w:val="center"/>
        <w:rPr>
          <w:lang w:val="vi-VN"/>
        </w:rPr>
      </w:pPr>
      <m:oMathPara>
        <m:oMathParaPr>
          <m:jc m:val="center"/>
        </m:oMathParaPr>
        <m:oMath>
          <m:bar>
            <m:barPr>
              <m:pos m:val="top"/>
              <m:ctrlPr>
                <w:rPr>
                  <w:rFonts w:ascii="Cambria Math" w:hAnsi="Cambria Math"/>
                </w:rPr>
              </m:ctrlPr>
            </m:barPr>
            <m:e>
              <m:r>
                <w:rPr>
                  <w:rFonts w:ascii="Cambria Math" w:hAnsi="Cambria Math"/>
                </w:rPr>
                <m:t>L</m:t>
              </m:r>
            </m:e>
          </m:bar>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n</m:t>
              </m:r>
            </m:den>
          </m:f>
          <m:nary>
            <m:naryPr>
              <m:chr m:val="∑"/>
              <m:limLoc m:val="subSup"/>
              <m:grow m:val="1"/>
              <m:ctrlPr>
                <w:rPr>
                  <w:rFonts w:ascii="Cambria Math" w:hAnsi="Cambria Math"/>
                </w:rPr>
              </m:ctrlPr>
            </m:naryPr>
            <m:sub>
              <m:r>
                <w:rPr>
                  <w:rFonts w:ascii="Cambria Math" w:hAnsi="Cambria Math"/>
                </w:rPr>
                <m:t>i=1</m:t>
              </m:r>
            </m:sub>
            <m:sup>
              <m:r>
                <w:rPr>
                  <w:rFonts w:ascii="Cambria Math" w:hAnsi="Cambria Math"/>
                </w:rPr>
                <m:t>n</m:t>
              </m:r>
            </m:sup>
            <m:e/>
          </m:nary>
          <m:sSub>
            <m:sSubPr>
              <m:ctrlPr>
                <w:rPr>
                  <w:rFonts w:ascii="Cambria Math" w:hAnsi="Cambria Math"/>
                </w:rPr>
              </m:ctrlPr>
            </m:sSubPr>
            <m:e>
              <m:r>
                <w:rPr>
                  <w:rFonts w:ascii="Cambria Math" w:hAnsi="Cambria Math"/>
                </w:rPr>
                <m:t>L</m:t>
              </m:r>
            </m:e>
            <m:sub>
              <m:r>
                <w:rPr>
                  <w:rFonts w:ascii="Cambria Math" w:hAnsi="Cambria Math"/>
                </w:rPr>
                <m:t>i</m:t>
              </m:r>
            </m:sub>
          </m:sSub>
        </m:oMath>
      </m:oMathPara>
    </w:p>
    <w:p w:rsidR="001848E1" w:rsidRPr="002C52C6" w:rsidRDefault="001D7A0E" w:rsidP="002C52C6">
      <w:pPr>
        <w:jc w:val="center"/>
        <w:rPr>
          <w:lang w:val="vi-VN"/>
        </w:rPr>
      </w:pPr>
      <m:oMathPara>
        <m:oMathParaPr>
          <m:jc m:val="center"/>
        </m:oMathParaPr>
        <m:oMath>
          <m:sSub>
            <m:sSubPr>
              <m:ctrlPr>
                <w:rPr>
                  <w:rFonts w:ascii="Cambria Math" w:hAnsi="Cambria Math"/>
                </w:rPr>
              </m:ctrlPr>
            </m:sSubPr>
            <m:e>
              <m:r>
                <w:rPr>
                  <w:rFonts w:ascii="Cambria Math" w:hAnsi="Cambria Math"/>
                </w:rPr>
                <m:t>L</m:t>
              </m:r>
            </m:e>
            <m:sub>
              <m:r>
                <w:rPr>
                  <w:rFonts w:ascii="Cambria Math" w:hAnsi="Cambria Math"/>
                </w:rPr>
                <m:t>p95</m:t>
              </m:r>
            </m:sub>
          </m:sSub>
          <m:r>
            <w:rPr>
              <w:rFonts w:ascii="Cambria Math" w:hAnsi="Cambria Math"/>
            </w:rPr>
            <m:t>=</m:t>
          </m:r>
          <m:sSub>
            <m:sSubPr>
              <m:ctrlPr>
                <w:rPr>
                  <w:rFonts w:ascii="Cambria Math" w:hAnsi="Cambria Math"/>
                </w:rPr>
              </m:ctrlPr>
            </m:sSubPr>
            <m:e>
              <m:r>
                <m:rPr>
                  <m:nor/>
                </m:rPr>
                <m:t>percentile</m:t>
              </m:r>
            </m:e>
            <m:sub>
              <m:r>
                <w:rPr>
                  <w:rFonts w:ascii="Cambria Math" w:hAnsi="Cambria Math"/>
                </w:rPr>
                <m:t>95</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n</m:t>
              </m:r>
            </m:sub>
          </m:sSub>
          <m:r>
            <w:rPr>
              <w:rFonts w:ascii="Cambria Math" w:hAnsi="Cambria Math"/>
            </w:rPr>
            <m:t>}</m:t>
          </m:r>
        </m:oMath>
      </m:oMathPara>
    </w:p>
    <w:p w:rsidR="001848E1" w:rsidRPr="002C52C6" w:rsidRDefault="009E0D75" w:rsidP="002C52C6">
      <w:pPr>
        <w:jc w:val="center"/>
        <w:rPr>
          <w:lang w:val="vi-VN"/>
        </w:rPr>
      </w:pPr>
      <m:oMathPara>
        <m:oMathParaPr>
          <m:jc m:val="center"/>
        </m:oMathParaPr>
        <m:oMath>
          <m:r>
            <m:rPr>
              <m:nor/>
            </m:rPr>
            <m:t>Throughput</m:t>
          </m:r>
          <m:r>
            <w:rPr>
              <w:rFonts w:ascii="Cambria Math" w:hAnsi="Cambria Math"/>
            </w:rPr>
            <m:t>(t)=</m:t>
          </m:r>
          <m:f>
            <m:fPr>
              <m:ctrlPr>
                <w:rPr>
                  <w:rFonts w:ascii="Cambria Math" w:hAnsi="Cambria Math"/>
                </w:rPr>
              </m:ctrlPr>
            </m:fPr>
            <m:num>
              <m:r>
                <w:rPr>
                  <w:rFonts w:ascii="Cambria Math" w:hAnsi="Cambria Math"/>
                </w:rPr>
                <m:t>|{i:t-</m:t>
              </m:r>
              <m:sSub>
                <m:sSubPr>
                  <m:ctrlPr>
                    <w:rPr>
                      <w:rFonts w:ascii="Cambria Math" w:hAnsi="Cambria Math"/>
                    </w:rPr>
                  </m:ctrlPr>
                </m:sSubPr>
                <m:e>
                  <m:r>
                    <w:rPr>
                      <w:rFonts w:ascii="Cambria Math" w:hAnsi="Cambria Math"/>
                    </w:rPr>
                    <m:t>L</m:t>
                  </m:r>
                </m:e>
                <m:sub>
                  <m:r>
                    <w:rPr>
                      <w:rFonts w:ascii="Cambria Math" w:hAnsi="Cambria Math"/>
                    </w:rPr>
                    <m:t>w</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cons,i</m:t>
                  </m:r>
                </m:sub>
              </m:sSub>
              <m:r>
                <w:rPr>
                  <w:rFonts w:ascii="Cambria Math" w:hAnsi="Cambria Math"/>
                </w:rPr>
                <m:t>≤t}|</m:t>
              </m:r>
            </m:num>
            <m:den>
              <m:sSub>
                <m:sSubPr>
                  <m:ctrlPr>
                    <w:rPr>
                      <w:rFonts w:ascii="Cambria Math" w:hAnsi="Cambria Math"/>
                    </w:rPr>
                  </m:ctrlPr>
                </m:sSubPr>
                <m:e>
                  <m:r>
                    <w:rPr>
                      <w:rFonts w:ascii="Cambria Math" w:hAnsi="Cambria Math"/>
                    </w:rPr>
                    <m:t>L</m:t>
                  </m:r>
                </m:e>
                <m:sub>
                  <m:r>
                    <w:rPr>
                      <w:rFonts w:ascii="Cambria Math" w:hAnsi="Cambria Math"/>
                    </w:rPr>
                    <m:t>w</m:t>
                  </m:r>
                </m:sub>
              </m:sSub>
            </m:den>
          </m:f>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w</m:t>
              </m:r>
            </m:sub>
          </m:sSub>
          <m:r>
            <w:rPr>
              <w:rFonts w:ascii="Cambria Math" w:hAnsi="Cambria Math"/>
            </w:rPr>
            <m:t>=10</m:t>
          </m:r>
          <m:r>
            <m:rPr>
              <m:nor/>
            </m:rPr>
            <m:t xml:space="preserve"> s</m:t>
          </m:r>
        </m:oMath>
      </m:oMathPara>
    </w:p>
    <w:p w:rsidR="00BD0851" w:rsidRDefault="00874B22">
      <w:pPr>
        <w:pStyle w:val="Heading4"/>
      </w:pPr>
      <w:r>
        <w:t>Cập nhật mô hình động và hoán đổi nóng</w:t>
      </w:r>
    </w:p>
    <w:p w:rsidR="00BD0851" w:rsidRDefault="00874B22" w:rsidP="00B97F8D">
      <w:pPr>
        <w:ind w:firstLine="720"/>
      </w:pPr>
      <w:r>
        <w:t xml:space="preserve">Một dịch vụ huấn luyện lại chạy song song liên tục gom các giao dịch đã có nhãn; sau mỗi chu kỳ và khi đủ số mẫu tối thiểu, hệ thống huấn luyện một mô hình mới chỉ trên 29 đặc trưng gốc và chỉ triển khai khi mô hình mới đạt ngưỡng F1 tối thiểu. Cơ chế hoán </w:t>
      </w:r>
      <w:r>
        <w:lastRenderedPageBreak/>
        <w:t>đổi nóng (hot-swap) thay thế nguyên tử mô hình đang chạy, để tầng xử lý luồng tự nạp mô hình mới ở giao dịch kế tiếp mà không cần dừng dịch vụ.</w:t>
      </w:r>
    </w:p>
    <w:p w:rsidR="001848E1" w:rsidRPr="002C52C6" w:rsidRDefault="009E0D75" w:rsidP="002C52C6">
      <w:pPr>
        <w:jc w:val="center"/>
        <w:rPr>
          <w:lang w:val="vi-VN"/>
        </w:rPr>
      </w:pPr>
      <m:oMathPara>
        <m:oMathParaPr>
          <m:jc m:val="center"/>
        </m:oMathParaPr>
        <m:oMath>
          <m:r>
            <m:rPr>
              <m:nor/>
            </m:rPr>
            <m:t>Deploy</m:t>
          </m:r>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new</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new</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1,min</m:t>
              </m:r>
            </m:sub>
          </m:sSub>
          <m:r>
            <w:rPr>
              <w:rFonts w:ascii="Cambria Math" w:hAnsi="Cambria Math"/>
            </w:rPr>
            <m:t>,</m:t>
          </m:r>
          <m:sSub>
            <m:sSubPr>
              <m:ctrlPr>
                <w:rPr>
                  <w:rFonts w:ascii="Cambria Math" w:hAnsi="Cambria Math"/>
                </w:rPr>
              </m:ctrlPr>
            </m:sSubPr>
            <m:e>
              <m:r>
                <w:rPr>
                  <w:rFonts w:ascii="Cambria Math" w:hAnsi="Cambria Math"/>
                </w:rPr>
                <m:t>F</m:t>
              </m:r>
            </m:e>
            <m:sub>
              <m:r>
                <w:rPr>
                  <w:rFonts w:ascii="Cambria Math" w:hAnsi="Cambria Math"/>
                </w:rPr>
                <m:t>1,min</m:t>
              </m:r>
            </m:sub>
          </m:sSub>
          <m:r>
            <w:rPr>
              <w:rFonts w:ascii="Cambria Math" w:hAnsi="Cambria Math"/>
            </w:rPr>
            <m:t>=0,90</m:t>
          </m:r>
        </m:oMath>
      </m:oMathPara>
    </w:p>
    <w:p w:rsidR="006116BD" w:rsidRDefault="00A31331">
      <w:pPr>
        <w:pStyle w:val="Heading3"/>
      </w:pPr>
      <w:bookmarkStart w:id="63" w:name="_Toc233573334"/>
      <w:r>
        <w:t>Kết quả và nhận xét</w:t>
      </w:r>
      <w:bookmarkEnd w:id="63"/>
    </w:p>
    <w:p w:rsidR="00BD0851" w:rsidRDefault="00874B22">
      <w:pPr>
        <w:pStyle w:val="Heading4"/>
      </w:pPr>
      <w:r>
        <w:t>Hiệu năng xử lý thời gian thực</w:t>
      </w:r>
    </w:p>
    <w:p w:rsidR="00AB21C7" w:rsidRDefault="00393BD2" w:rsidP="00801D71">
      <w:pPr>
        <w:ind w:firstLine="720"/>
      </w:pPr>
      <w:r>
        <w:t>Hệ thống xử lý ổn định loạt 1.500 giao dịch dồn dập với thông lượng tối đa khoảng 623 giao dịch/giây, không thất thoát bản ghi nào (tỷ lệ mất 0%); độ trễ đầu cuối trung bình khoảng 2 giây và phân vị 95 khoảng 3 giây — mức chấp nhận được với bài toán sàng lọc gian lận gần thời gian thực.</w:t>
      </w:r>
    </w:p>
    <w:p w:rsidR="00D330E7" w:rsidRDefault="00874B22">
      <w:pPr>
        <w:pStyle w:val="Caption"/>
      </w:pPr>
      <w:r>
        <w:t>Bảng 3.6 Hiệu năng xử lý luồng của hệ thống</w:t>
      </w:r>
    </w:p>
    <w:tbl>
      <w:tblPr>
        <w:tblStyle w:val="TableGrid"/>
        <w:tblW w:w="0" w:type="auto"/>
        <w:jc w:val="center"/>
        <w:tblLook w:val="04A0" w:firstRow="1" w:lastRow="0" w:firstColumn="1" w:lastColumn="0" w:noHBand="0" w:noVBand="1"/>
      </w:tblPr>
      <w:tblGrid>
        <w:gridCol w:w="4394"/>
        <w:gridCol w:w="4394"/>
      </w:tblGrid>
      <w:tr w:rsidR="00E47F0C" w:rsidTr="00E163E9">
        <w:trPr>
          <w:jc w:val="center"/>
        </w:trPr>
        <w:tc>
          <w:tcPr>
            <w:tcW w:w="4394" w:type="dxa"/>
          </w:tcPr>
          <w:p w:rsidR="00E47F0C" w:rsidRDefault="00E163E9">
            <w:r>
              <w:rPr>
                <w:b/>
              </w:rPr>
              <w:t>Chỉ số hiệu năng</w:t>
            </w:r>
          </w:p>
        </w:tc>
        <w:tc>
          <w:tcPr>
            <w:tcW w:w="4394" w:type="dxa"/>
          </w:tcPr>
          <w:p w:rsidR="00E47F0C" w:rsidRDefault="00E163E9">
            <w:r>
              <w:rPr>
                <w:b/>
              </w:rPr>
              <w:t>Giá trị</w:t>
            </w:r>
          </w:p>
        </w:tc>
      </w:tr>
      <w:tr w:rsidR="00E47F0C" w:rsidTr="00E163E9">
        <w:trPr>
          <w:jc w:val="center"/>
        </w:trPr>
        <w:tc>
          <w:tcPr>
            <w:tcW w:w="4394" w:type="dxa"/>
          </w:tcPr>
          <w:p w:rsidR="00E47F0C" w:rsidRDefault="00E163E9">
            <w:r>
              <w:t>Thông lượng tối đa (giao dịch/giây)</w:t>
            </w:r>
          </w:p>
        </w:tc>
        <w:tc>
          <w:tcPr>
            <w:tcW w:w="4394" w:type="dxa"/>
          </w:tcPr>
          <w:p w:rsidR="00E47F0C" w:rsidRDefault="00E163E9">
            <w:r>
              <w:t>≈ 623</w:t>
            </w:r>
          </w:p>
        </w:tc>
      </w:tr>
      <w:tr w:rsidR="00E47F0C" w:rsidTr="00E163E9">
        <w:trPr>
          <w:jc w:val="center"/>
        </w:trPr>
        <w:tc>
          <w:tcPr>
            <w:tcW w:w="4394" w:type="dxa"/>
          </w:tcPr>
          <w:p w:rsidR="00E47F0C" w:rsidRDefault="00E163E9">
            <w:r>
              <w:t>Tỷ lệ thất thoát thông điệp</w:t>
            </w:r>
          </w:p>
        </w:tc>
        <w:tc>
          <w:tcPr>
            <w:tcW w:w="4394" w:type="dxa"/>
          </w:tcPr>
          <w:p w:rsidR="00E47F0C" w:rsidRDefault="00E163E9">
            <w:r>
              <w:t>0% (1.500/1.500 giao dịch)</w:t>
            </w:r>
          </w:p>
        </w:tc>
      </w:tr>
      <w:tr w:rsidR="00E47F0C" w:rsidTr="00E163E9">
        <w:trPr>
          <w:jc w:val="center"/>
        </w:trPr>
        <w:tc>
          <w:tcPr>
            <w:tcW w:w="4394" w:type="dxa"/>
          </w:tcPr>
          <w:p w:rsidR="00E47F0C" w:rsidRDefault="00E163E9">
            <w:r>
              <w:t>Độ trễ trung bình (ms)</w:t>
            </w:r>
          </w:p>
        </w:tc>
        <w:tc>
          <w:tcPr>
            <w:tcW w:w="4394" w:type="dxa"/>
          </w:tcPr>
          <w:p w:rsidR="00E47F0C" w:rsidRDefault="00E163E9">
            <w:r>
              <w:t>≈ 2.030</w:t>
            </w:r>
          </w:p>
        </w:tc>
      </w:tr>
      <w:tr w:rsidR="00E47F0C" w:rsidTr="00E163E9">
        <w:trPr>
          <w:jc w:val="center"/>
        </w:trPr>
        <w:tc>
          <w:tcPr>
            <w:tcW w:w="4394" w:type="dxa"/>
          </w:tcPr>
          <w:p w:rsidR="00E47F0C" w:rsidRDefault="00E163E9">
            <w:r>
              <w:t>Độ trễ phân vị 95 (ms)</w:t>
            </w:r>
          </w:p>
        </w:tc>
        <w:tc>
          <w:tcPr>
            <w:tcW w:w="4394" w:type="dxa"/>
          </w:tcPr>
          <w:p w:rsidR="00E47F0C" w:rsidRDefault="00E163E9">
            <w:r>
              <w:t>≈ 3.070</w:t>
            </w:r>
          </w:p>
        </w:tc>
      </w:tr>
    </w:tbl>
    <w:p w:rsidR="00BD0851" w:rsidRDefault="00874B22">
      <w:pPr>
        <w:pStyle w:val="Heading4"/>
      </w:pPr>
      <w:r>
        <w:t>Hiệu quả của cơ chế cập nhật mô hình động</w:t>
      </w:r>
    </w:p>
    <w:p w:rsidR="00BD0851" w:rsidRDefault="00874B22" w:rsidP="00B97F8D">
      <w:pPr>
        <w:ind w:firstLine="720"/>
      </w:pPr>
      <w:r>
        <w:t>Trong phiên vận hành kéo dài khoảng 15 giờ, dịch vụ huấn luyện lại đã thực hiện 12 chu kỳ cập nhật liên tục; cả 12 mô hình mới đều vượt ngưỡng chất lượng và được triển khai bằng cơ chế hoán đổi nóng mà không gián đoạn dịch vụ. Khi dữ liệu tích lũy tăng (từ khoảng 3.000 lên gần 27.000 mẫu), chất lượng mô hình cải thiện ổn định: F1 tăng từ 0,9835 lên 0,9937 và AUC tăng từ 0,9982 lên 1,0000.</w:t>
      </w:r>
    </w:p>
    <w:p w:rsidR="00D330E7" w:rsidRDefault="00874B22">
      <w:pPr>
        <w:pStyle w:val="Caption"/>
      </w:pPr>
      <w:r>
        <w:t>Bảng 3.7 Hiệu năng mô hình trước và sau khi cập nhật</w:t>
      </w:r>
    </w:p>
    <w:tbl>
      <w:tblPr>
        <w:tblStyle w:val="TableGrid"/>
        <w:tblW w:w="9538" w:type="dxa"/>
        <w:jc w:val="center"/>
        <w:tblLook w:val="04A0" w:firstRow="1" w:lastRow="0" w:firstColumn="1" w:lastColumn="0" w:noHBand="0" w:noVBand="1"/>
      </w:tblPr>
      <w:tblGrid>
        <w:gridCol w:w="3273"/>
        <w:gridCol w:w="2302"/>
        <w:gridCol w:w="2217"/>
        <w:gridCol w:w="1746"/>
      </w:tblGrid>
      <w:tr w:rsidR="00E47F0C" w:rsidTr="001316A9">
        <w:trPr>
          <w:trHeight w:val="388"/>
          <w:jc w:val="center"/>
        </w:trPr>
        <w:tc>
          <w:tcPr>
            <w:tcW w:w="3273" w:type="dxa"/>
          </w:tcPr>
          <w:p w:rsidR="00E47F0C" w:rsidRDefault="00E163E9">
            <w:r>
              <w:rPr>
                <w:b/>
              </w:rPr>
              <w:t>Mô hình</w:t>
            </w:r>
          </w:p>
        </w:tc>
        <w:tc>
          <w:tcPr>
            <w:tcW w:w="2302" w:type="dxa"/>
          </w:tcPr>
          <w:p w:rsidR="00E47F0C" w:rsidRDefault="00E163E9">
            <w:r>
              <w:rPr>
                <w:b/>
              </w:rPr>
              <w:t>Số mẫu tích lũy</w:t>
            </w:r>
          </w:p>
        </w:tc>
        <w:tc>
          <w:tcPr>
            <w:tcW w:w="2217" w:type="dxa"/>
          </w:tcPr>
          <w:p w:rsidR="00E47F0C" w:rsidRDefault="00E163E9">
            <w:r>
              <w:rPr>
                <w:b/>
              </w:rPr>
              <w:t>F1</w:t>
            </w:r>
          </w:p>
        </w:tc>
        <w:tc>
          <w:tcPr>
            <w:tcW w:w="1746" w:type="dxa"/>
          </w:tcPr>
          <w:p w:rsidR="00E47F0C" w:rsidRDefault="00E163E9">
            <w:r>
              <w:rPr>
                <w:b/>
              </w:rPr>
              <w:t>AUC</w:t>
            </w:r>
          </w:p>
        </w:tc>
      </w:tr>
      <w:tr w:rsidR="00E47F0C" w:rsidTr="001316A9">
        <w:trPr>
          <w:trHeight w:val="431"/>
          <w:jc w:val="center"/>
        </w:trPr>
        <w:tc>
          <w:tcPr>
            <w:tcW w:w="3273" w:type="dxa"/>
          </w:tcPr>
          <w:p w:rsidR="00E47F0C" w:rsidRDefault="00E163E9">
            <w:r>
              <w:t>Lần cập nhật đầu (v1)</w:t>
            </w:r>
          </w:p>
        </w:tc>
        <w:tc>
          <w:tcPr>
            <w:tcW w:w="2302" w:type="dxa"/>
          </w:tcPr>
          <w:p w:rsidR="00E47F0C" w:rsidRDefault="00E163E9">
            <w:r>
              <w:t>3.164</w:t>
            </w:r>
          </w:p>
        </w:tc>
        <w:tc>
          <w:tcPr>
            <w:tcW w:w="2217" w:type="dxa"/>
          </w:tcPr>
          <w:p w:rsidR="00E47F0C" w:rsidRDefault="00E163E9">
            <w:r>
              <w:t>0,9835</w:t>
            </w:r>
          </w:p>
        </w:tc>
        <w:tc>
          <w:tcPr>
            <w:tcW w:w="1746" w:type="dxa"/>
          </w:tcPr>
          <w:p w:rsidR="00E47F0C" w:rsidRDefault="00E163E9">
            <w:r>
              <w:t>0,9982</w:t>
            </w:r>
          </w:p>
        </w:tc>
      </w:tr>
      <w:tr w:rsidR="00E47F0C" w:rsidTr="001316A9">
        <w:trPr>
          <w:trHeight w:val="341"/>
          <w:jc w:val="center"/>
        </w:trPr>
        <w:tc>
          <w:tcPr>
            <w:tcW w:w="3273" w:type="dxa"/>
          </w:tcPr>
          <w:p w:rsidR="00E47F0C" w:rsidRDefault="00E163E9">
            <w:r>
              <w:t>Lần cập nhật mới nhất (v12)</w:t>
            </w:r>
          </w:p>
        </w:tc>
        <w:tc>
          <w:tcPr>
            <w:tcW w:w="2302" w:type="dxa"/>
          </w:tcPr>
          <w:p w:rsidR="00E47F0C" w:rsidRDefault="00E163E9">
            <w:r>
              <w:t>26.857</w:t>
            </w:r>
          </w:p>
        </w:tc>
        <w:tc>
          <w:tcPr>
            <w:tcW w:w="2217" w:type="dxa"/>
          </w:tcPr>
          <w:p w:rsidR="00E47F0C" w:rsidRDefault="00E163E9">
            <w:r>
              <w:t>0,9937</w:t>
            </w:r>
          </w:p>
        </w:tc>
        <w:tc>
          <w:tcPr>
            <w:tcW w:w="1746" w:type="dxa"/>
          </w:tcPr>
          <w:p w:rsidR="00E47F0C" w:rsidRDefault="00E163E9">
            <w:r>
              <w:t>1,0000</w:t>
            </w:r>
          </w:p>
        </w:tc>
      </w:tr>
    </w:tbl>
    <w:p w:rsidR="006116BD" w:rsidRDefault="00A31331">
      <w:pPr>
        <w:pStyle w:val="Heading2"/>
      </w:pPr>
      <w:bookmarkStart w:id="64" w:name="_Toc233573335"/>
      <w:r>
        <w:t>Kết luận</w:t>
      </w:r>
      <w:r w:rsidR="00E163E9">
        <w:t xml:space="preserve"> chương</w:t>
      </w:r>
      <w:bookmarkEnd w:id="64"/>
    </w:p>
    <w:p w:rsidR="001316A9" w:rsidRPr="001316A9" w:rsidRDefault="00393BD2" w:rsidP="001316A9">
      <w:pPr>
        <w:ind w:firstLine="720"/>
        <w:rPr>
          <w:lang w:val="vi-VN"/>
        </w:rPr>
      </w:pPr>
      <w:r>
        <w:t>Hai kịch bản đã kiểm chứng hệ thống đáp ứng cả bốn bài toán đặt ra: phân loại chính xác từng giao dịch, phát hiện chuỗi hành vi gian lận theo thời gian, vận hành thời gian thực ổn định với thông lượng cao và không thất thoát dữ liệu, và tự thích nghi với dữ liệu thay đổi qua cơ chế cập nhật mô hình động. Đặc biệt, việc bổ sung CEP giúp giảm gần một nửa số giao dịch gian lận bị bỏ sót so với khi chỉ dùng mô hình đơn lẻ.</w:t>
      </w:r>
      <w:bookmarkStart w:id="65" w:name="_Toc136255480"/>
      <w:bookmarkStart w:id="66" w:name="_Toc233573336"/>
    </w:p>
    <w:p w:rsidR="002878A2" w:rsidRDefault="002878A2" w:rsidP="002878A2">
      <w:pPr>
        <w:pStyle w:val="Heading1"/>
        <w:numPr>
          <w:ilvl w:val="0"/>
          <w:numId w:val="0"/>
        </w:numPr>
      </w:pPr>
      <w:r>
        <w:lastRenderedPageBreak/>
        <w:t>KẾT LUẬN VÀ KIẾN NGHỊ</w:t>
      </w:r>
      <w:bookmarkEnd w:id="65"/>
      <w:bookmarkEnd w:id="66"/>
    </w:p>
    <w:p w:rsidR="00AB21C7" w:rsidRDefault="00214397" w:rsidP="002B668C">
      <w:pPr>
        <w:ind w:firstLine="720"/>
      </w:pPr>
      <w:r>
        <w:t>Đề án đã nghiên cứu bài toán phát hiện gian lận giao dịch tín dụng trong môi trường dữ liệu lớn và thời gian thực. Trên cơ sở khảo sát đặc điểm dữ liệu và các phương pháp phát hiện bất thường, đề án đã đề xuất và hiện thực hóa thành công một kiến trúc lai kết hợp CatBoost làm lõi phân loại, hạ tầng xử lý luồng Apache Kafka và Apache Flink, kỹ thuật xử lý sự kiện phức tạp (CEP) và cơ chế cập nhật mô hình động. Hệ thống phát hiện hiệu quả với độ chính xác và độ bao phủ cao, vận hành ổn định theo thời gian thực với thông lượng cao, không thất thoát dữ liệu và tự thích nghi với thay đổi của hành vi gian lận; có thể ứng dụng để xây dựng các hệ thống giám sát giao dịch tín dụng thời gian thực, góp phần giảm thiểu rủi ro tài chính trong ngân hàng và tài chính.</w:t>
      </w:r>
    </w:p>
    <w:p w:rsidR="00AB21C7" w:rsidRDefault="00E60A5B" w:rsidP="002B668C">
      <w:pPr>
        <w:ind w:firstLine="720"/>
      </w:pPr>
      <w:r>
        <w:t>Trong thời gian tới, đề án có thể phát triển theo một số hướng: kiểm chứng trên các tập dữ liệu thực tế có mức mất cân bằng cao và khó phân tách hơn; mở rộng tầng phân tích bằng các mô hình học sâu xử lý chuỗi và làm giàu đặc trưng từ thông tin thiết bị, vị trí địa lý, hành vi người dùng; tinh chỉnh các mẫu CEP và cơ chế cập nhật để nâng độ chính xác, giảm cảnh báo sai; và mở rộng quy mô theo chiều ngang, hoàn thiện khâu hậu xử lý (ứng phó, cảnh báo, giám sát) cho môi trường sản xuất.</w:t>
      </w:r>
    </w:p>
    <w:sectPr w:rsidR="00AB21C7" w:rsidSect="00EA2E57">
      <w:headerReference w:type="default" r:id="rId18"/>
      <w:pgSz w:w="11906" w:h="16838" w:code="9"/>
      <w:pgMar w:top="1134" w:right="1134" w:bottom="1134"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A0E" w:rsidRDefault="001D7A0E">
      <w:pPr>
        <w:spacing w:line="240" w:lineRule="auto"/>
      </w:pPr>
      <w:r>
        <w:separator/>
      </w:r>
    </w:p>
  </w:endnote>
  <w:endnote w:type="continuationSeparator" w:id="0">
    <w:p w:rsidR="001D7A0E" w:rsidRDefault="001D7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MMI12">
    <w:altName w:val="Cambria"/>
    <w:panose1 w:val="00000000000000000000"/>
    <w:charset w:val="00"/>
    <w:family w:val="roman"/>
    <w:notTrueType/>
    <w:pitch w:val="default"/>
    <w:sig w:usb0="00000003" w:usb1="00000000" w:usb2="00000000" w:usb3="00000000" w:csb0="00000001" w:csb1="00000000"/>
  </w:font>
  <w:font w:name="CMMI8">
    <w:altName w:val="Cambria"/>
    <w:panose1 w:val="00000000000000000000"/>
    <w:charset w:val="00"/>
    <w:family w:val="roman"/>
    <w:notTrueType/>
    <w:pitch w:val="default"/>
    <w:sig w:usb0="00000003" w:usb1="00000000" w:usb2="00000000" w:usb3="00000000" w:csb0="00000001" w:csb1="00000000"/>
  </w:font>
  <w:font w:name="CMSY10">
    <w:altName w:val="Times New Roman"/>
    <w:panose1 w:val="00000000000000000000"/>
    <w:charset w:val="00"/>
    <w:family w:val="roman"/>
    <w:notTrueType/>
    <w:pitch w:val="default"/>
    <w:sig w:usb0="00000003" w:usb1="00000000" w:usb2="00000000" w:usb3="00000000" w:csb0="00000001" w:csb1="00000000"/>
  </w:font>
  <w:font w:name="VNTI12">
    <w:altName w:val="Times New Roman"/>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A0E" w:rsidRDefault="001D7A0E">
      <w:pPr>
        <w:spacing w:line="240" w:lineRule="auto"/>
      </w:pPr>
      <w:r>
        <w:separator/>
      </w:r>
    </w:p>
  </w:footnote>
  <w:footnote w:type="continuationSeparator" w:id="0">
    <w:p w:rsidR="001D7A0E" w:rsidRDefault="001D7A0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99A" w:rsidRDefault="0054099A">
    <w:pPr>
      <w:pStyle w:val="Header"/>
      <w:jc w:val="center"/>
    </w:pPr>
  </w:p>
  <w:p w:rsidR="0054099A" w:rsidRDefault="005409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6D2" w:rsidRDefault="00CE01D4">
    <w:pPr>
      <w:pStyle w:val="Header"/>
      <w:jc w:val="center"/>
      <w:rPr>
        <w:szCs w:val="26"/>
      </w:rPr>
    </w:pPr>
    <w:r>
      <w:rPr>
        <w:szCs w:val="26"/>
      </w:rPr>
      <w:fldChar w:fldCharType="begin"/>
    </w:r>
    <w:r>
      <w:rPr>
        <w:szCs w:val="26"/>
      </w:rPr>
      <w:instrText xml:space="preserve"> PAGE   \* MERGEFORMAT </w:instrText>
    </w:r>
    <w:r>
      <w:rPr>
        <w:szCs w:val="26"/>
      </w:rPr>
      <w:fldChar w:fldCharType="separate"/>
    </w:r>
    <w:r w:rsidR="00CF3182">
      <w:rPr>
        <w:noProof/>
        <w:szCs w:val="26"/>
      </w:rPr>
      <w:t>2</w:t>
    </w:r>
    <w:r>
      <w:rPr>
        <w:noProof/>
        <w:szCs w:val="2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1">
    <w:nsid w:val="FFFFFF89"/>
    <w:multiLevelType w:val="singleLevel"/>
    <w:tmpl w:val="7D5E09D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6B1B13"/>
    <w:multiLevelType w:val="hybridMultilevel"/>
    <w:tmpl w:val="BB9A8264"/>
    <w:lvl w:ilvl="0" w:tplc="96C21E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963E32"/>
    <w:multiLevelType w:val="hybridMultilevel"/>
    <w:tmpl w:val="6E9A6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6377C"/>
    <w:multiLevelType w:val="hybridMultilevel"/>
    <w:tmpl w:val="FDDCA8A0"/>
    <w:lvl w:ilvl="0" w:tplc="04090001">
      <w:start w:val="1"/>
      <w:numFmt w:val="bullet"/>
      <w:lvlText w:val=""/>
      <w:lvlJc w:val="left"/>
      <w:pPr>
        <w:ind w:left="0" w:hanging="360"/>
      </w:pPr>
      <w:rPr>
        <w:rFonts w:ascii="Symbol" w:hAnsi="Symbol" w:hint="default"/>
      </w:rPr>
    </w:lvl>
    <w:lvl w:ilvl="1" w:tplc="B3904E28">
      <w:numFmt w:val="bullet"/>
      <w:lvlText w:val="-"/>
      <w:lvlJc w:val="left"/>
      <w:pPr>
        <w:ind w:left="720" w:hanging="360"/>
      </w:pPr>
      <w:rPr>
        <w:rFonts w:ascii="Times New Roman" w:eastAsia="Times New Roman" w:hAnsi="Times New Roman" w:cs="Times New Roman"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nsid w:val="12421C48"/>
    <w:multiLevelType w:val="hybridMultilevel"/>
    <w:tmpl w:val="5A18AEE0"/>
    <w:lvl w:ilvl="0" w:tplc="96C21ECA">
      <w:start w:val="1"/>
      <w:numFmt w:val="decimal"/>
      <w:lvlText w:val="%1."/>
      <w:lvlJc w:val="right"/>
      <w:pPr>
        <w:ind w:left="1440" w:hanging="360"/>
      </w:pPr>
      <w:rPr>
        <w:rFonts w:hint="default"/>
      </w:rPr>
    </w:lvl>
    <w:lvl w:ilvl="1" w:tplc="FFFFFFFF">
      <w:start w:val="1"/>
      <w:numFmt w:val="bullet"/>
      <w:lvlText w:val=""/>
      <w:lvlJc w:val="left"/>
      <w:pPr>
        <w:ind w:left="2160" w:hanging="360"/>
      </w:pPr>
      <w:rPr>
        <w:rFonts w:ascii="Symbol" w:hAnsi="Symbol"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nsid w:val="17D61CBF"/>
    <w:multiLevelType w:val="hybridMultilevel"/>
    <w:tmpl w:val="0F12A352"/>
    <w:lvl w:ilvl="0" w:tplc="85D26F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04379B"/>
    <w:multiLevelType w:val="hybridMultilevel"/>
    <w:tmpl w:val="CDEA377A"/>
    <w:lvl w:ilvl="0" w:tplc="96C21ECA">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E817BC6"/>
    <w:multiLevelType w:val="hybridMultilevel"/>
    <w:tmpl w:val="702474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33F4E08"/>
    <w:multiLevelType w:val="hybridMultilevel"/>
    <w:tmpl w:val="BC7ED050"/>
    <w:lvl w:ilvl="0" w:tplc="B3904E2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D82DD1"/>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
    <w:nsid w:val="2B2C74DA"/>
    <w:multiLevelType w:val="hybridMultilevel"/>
    <w:tmpl w:val="5A5E4F2E"/>
    <w:lvl w:ilvl="0" w:tplc="B3904E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8D46E97"/>
    <w:multiLevelType w:val="hybridMultilevel"/>
    <w:tmpl w:val="F7763160"/>
    <w:lvl w:ilvl="0" w:tplc="B3904E28">
      <w:numFmt w:val="bullet"/>
      <w:lvlText w:val="-"/>
      <w:lvlJc w:val="left"/>
      <w:pPr>
        <w:ind w:left="1440" w:hanging="360"/>
      </w:pPr>
      <w:rPr>
        <w:rFonts w:ascii="Times New Roman" w:eastAsia="Times New Roman" w:hAnsi="Times New Roman" w:cs="Times New Roman"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nsid w:val="3EF61463"/>
    <w:multiLevelType w:val="hybridMultilevel"/>
    <w:tmpl w:val="7998369A"/>
    <w:lvl w:ilvl="0" w:tplc="B3904E2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00005DD"/>
    <w:multiLevelType w:val="hybridMultilevel"/>
    <w:tmpl w:val="4412CD92"/>
    <w:lvl w:ilvl="0" w:tplc="DD989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787E66"/>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6">
    <w:nsid w:val="413E2FD1"/>
    <w:multiLevelType w:val="hybridMultilevel"/>
    <w:tmpl w:val="55228CF6"/>
    <w:lvl w:ilvl="0" w:tplc="B3904E28">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7">
    <w:nsid w:val="43EA29FB"/>
    <w:multiLevelType w:val="hybridMultilevel"/>
    <w:tmpl w:val="9E6ABBC2"/>
    <w:lvl w:ilvl="0" w:tplc="0409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4652726F"/>
    <w:multiLevelType w:val="hybridMultilevel"/>
    <w:tmpl w:val="E7009F0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9">
    <w:nsid w:val="4909212F"/>
    <w:multiLevelType w:val="hybridMultilevel"/>
    <w:tmpl w:val="C09A7DDA"/>
    <w:lvl w:ilvl="0" w:tplc="96C21ECA">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4A956C80"/>
    <w:multiLevelType w:val="multilevel"/>
    <w:tmpl w:val="61D48F30"/>
    <w:lvl w:ilvl="0">
      <w:start w:val="1"/>
      <w:numFmt w:val="decimal"/>
      <w:pStyle w:val="Heading1"/>
      <w:suff w:val="space"/>
      <w:lvlText w:val="CHƯƠNG %1 -"/>
      <w:lvlJc w:val="left"/>
      <w:pPr>
        <w:ind w:left="360" w:hanging="36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isLgl/>
      <w:suff w:val="space"/>
      <w:lvlText w:val="%1.%2.%3."/>
      <w:lvlJc w:val="left"/>
      <w:pPr>
        <w:ind w:left="0" w:firstLine="0"/>
      </w:pPr>
      <w:rPr>
        <w:rFonts w:hint="default"/>
      </w:rPr>
    </w:lvl>
    <w:lvl w:ilvl="3">
      <w:start w:val="1"/>
      <w:numFmt w:val="lowerLetter"/>
      <w:pStyle w:val="Heading4"/>
      <w:suff w:val="space"/>
      <w:lvlText w:val="%4)"/>
      <w:lvlJc w:val="left"/>
      <w:pPr>
        <w:ind w:left="0" w:firstLine="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nsid w:val="517A0124"/>
    <w:multiLevelType w:val="hybridMultilevel"/>
    <w:tmpl w:val="D10C6642"/>
    <w:lvl w:ilvl="0" w:tplc="B3904E2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2EA11F2"/>
    <w:multiLevelType w:val="hybridMultilevel"/>
    <w:tmpl w:val="671E52A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56774ACC"/>
    <w:multiLevelType w:val="hybridMultilevel"/>
    <w:tmpl w:val="4DD67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79C33B1"/>
    <w:multiLevelType w:val="hybridMultilevel"/>
    <w:tmpl w:val="9D206D7C"/>
    <w:lvl w:ilvl="0" w:tplc="96C21ECA">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7514C5"/>
    <w:multiLevelType w:val="hybridMultilevel"/>
    <w:tmpl w:val="148E0418"/>
    <w:lvl w:ilvl="0" w:tplc="3EFEF956">
      <w:numFmt w:val="bullet"/>
      <w:lvlText w:val="-"/>
      <w:lvlJc w:val="left"/>
      <w:pPr>
        <w:ind w:left="720" w:hanging="360"/>
      </w:pPr>
      <w:rPr>
        <w:rFonts w:ascii="Times New Roman" w:eastAsia="Times New Roman"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F027AB"/>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nsid w:val="673F33C5"/>
    <w:multiLevelType w:val="hybridMultilevel"/>
    <w:tmpl w:val="83FC03CE"/>
    <w:lvl w:ilvl="0" w:tplc="B3904E28">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8">
    <w:nsid w:val="6B8B085B"/>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9">
    <w:nsid w:val="6F75392C"/>
    <w:multiLevelType w:val="hybridMultilevel"/>
    <w:tmpl w:val="12581FE6"/>
    <w:lvl w:ilvl="0" w:tplc="B3904E2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72946416"/>
    <w:multiLevelType w:val="multilevel"/>
    <w:tmpl w:val="BBC03CB6"/>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1">
    <w:nsid w:val="730B3EE9"/>
    <w:multiLevelType w:val="hybridMultilevel"/>
    <w:tmpl w:val="5F3861F4"/>
    <w:lvl w:ilvl="0" w:tplc="B3904E28">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2">
    <w:nsid w:val="750A435B"/>
    <w:multiLevelType w:val="multilevel"/>
    <w:tmpl w:val="04D25E5E"/>
    <w:lvl w:ilvl="0">
      <w:numFmt w:val="bullet"/>
      <w:lvlText w:val="-"/>
      <w:lvlJc w:val="left"/>
      <w:pPr>
        <w:tabs>
          <w:tab w:val="num" w:pos="1440"/>
        </w:tabs>
        <w:ind w:left="1440" w:hanging="360"/>
      </w:pPr>
      <w:rPr>
        <w:rFonts w:ascii="Times New Roman" w:eastAsia="Times New Roman" w:hAnsi="Times New Roman" w:cs="Times New Roman" w:hint="default"/>
      </w:rPr>
    </w:lvl>
    <w:lvl w:ilvl="1">
      <w:numFmt w:val="bullet"/>
      <w:lvlText w:val="-"/>
      <w:lvlJc w:val="left"/>
      <w:pPr>
        <w:ind w:left="2160" w:hanging="360"/>
      </w:pPr>
      <w:rPr>
        <w:rFonts w:ascii="Times New Roman" w:eastAsia="Times New Roman" w:hAnsi="Times New Roman" w:cs="Times New Roman"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3">
    <w:nsid w:val="75CA12EC"/>
    <w:multiLevelType w:val="hybridMultilevel"/>
    <w:tmpl w:val="285E265E"/>
    <w:lvl w:ilvl="0" w:tplc="B3904E2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7072036"/>
    <w:multiLevelType w:val="hybridMultilevel"/>
    <w:tmpl w:val="62689BA6"/>
    <w:lvl w:ilvl="0" w:tplc="FFFFFFFF">
      <w:start w:val="1"/>
      <w:numFmt w:val="decimal"/>
      <w:lvlText w:val="%1."/>
      <w:lvlJc w:val="right"/>
      <w:pPr>
        <w:ind w:left="720" w:hanging="360"/>
      </w:pPr>
      <w:rPr>
        <w:rFonts w:hint="default"/>
      </w:rPr>
    </w:lvl>
    <w:lvl w:ilvl="1" w:tplc="B3904E28">
      <w:numFmt w:val="bullet"/>
      <w:lvlText w:val="-"/>
      <w:lvlJc w:val="left"/>
      <w:pPr>
        <w:ind w:left="1080" w:hanging="360"/>
      </w:pPr>
      <w:rPr>
        <w:rFonts w:ascii="Times New Roman" w:eastAsia="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7EFB49F0"/>
    <w:multiLevelType w:val="hybridMultilevel"/>
    <w:tmpl w:val="C1C4F47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0"/>
  </w:num>
  <w:num w:numId="2">
    <w:abstractNumId w:val="8"/>
  </w:num>
  <w:num w:numId="3">
    <w:abstractNumId w:val="3"/>
  </w:num>
  <w:num w:numId="4">
    <w:abstractNumId w:val="4"/>
  </w:num>
  <w:num w:numId="5">
    <w:abstractNumId w:val="23"/>
  </w:num>
  <w:num w:numId="6">
    <w:abstractNumId w:val="20"/>
  </w:num>
  <w:num w:numId="7">
    <w:abstractNumId w:val="14"/>
  </w:num>
  <w:num w:numId="8">
    <w:abstractNumId w:val="18"/>
  </w:num>
  <w:num w:numId="9">
    <w:abstractNumId w:val="9"/>
  </w:num>
  <w:num w:numId="10">
    <w:abstractNumId w:val="33"/>
  </w:num>
  <w:num w:numId="11">
    <w:abstractNumId w:val="21"/>
  </w:num>
  <w:num w:numId="12">
    <w:abstractNumId w:val="29"/>
  </w:num>
  <w:num w:numId="13">
    <w:abstractNumId w:val="15"/>
  </w:num>
  <w:num w:numId="14">
    <w:abstractNumId w:val="32"/>
  </w:num>
  <w:num w:numId="15">
    <w:abstractNumId w:val="28"/>
  </w:num>
  <w:num w:numId="16">
    <w:abstractNumId w:val="26"/>
  </w:num>
  <w:num w:numId="17">
    <w:abstractNumId w:val="10"/>
  </w:num>
  <w:num w:numId="18">
    <w:abstractNumId w:val="12"/>
  </w:num>
  <w:num w:numId="19">
    <w:abstractNumId w:val="11"/>
  </w:num>
  <w:num w:numId="20">
    <w:abstractNumId w:val="5"/>
  </w:num>
  <w:num w:numId="21">
    <w:abstractNumId w:val="7"/>
  </w:num>
  <w:num w:numId="22">
    <w:abstractNumId w:val="13"/>
  </w:num>
  <w:num w:numId="23">
    <w:abstractNumId w:val="24"/>
  </w:num>
  <w:num w:numId="24">
    <w:abstractNumId w:val="34"/>
  </w:num>
  <w:num w:numId="25">
    <w:abstractNumId w:val="2"/>
  </w:num>
  <w:num w:numId="26">
    <w:abstractNumId w:val="0"/>
  </w:num>
  <w:num w:numId="27">
    <w:abstractNumId w:val="1"/>
  </w:num>
  <w:num w:numId="28">
    <w:abstractNumId w:val="31"/>
  </w:num>
  <w:num w:numId="29">
    <w:abstractNumId w:val="27"/>
  </w:num>
  <w:num w:numId="30">
    <w:abstractNumId w:val="16"/>
  </w:num>
  <w:num w:numId="31">
    <w:abstractNumId w:val="17"/>
  </w:num>
  <w:num w:numId="32">
    <w:abstractNumId w:val="19"/>
  </w:num>
  <w:num w:numId="33">
    <w:abstractNumId w:val="35"/>
  </w:num>
  <w:num w:numId="34">
    <w:abstractNumId w:val="22"/>
  </w:num>
  <w:num w:numId="35">
    <w:abstractNumId w:val="20"/>
  </w:num>
  <w:num w:numId="36">
    <w:abstractNumId w:val="20"/>
  </w:num>
  <w:num w:numId="37">
    <w:abstractNumId w:val="25"/>
  </w:num>
  <w:num w:numId="38">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FBB"/>
    <w:rsid w:val="0000163B"/>
    <w:rsid w:val="000029A3"/>
    <w:rsid w:val="000030F9"/>
    <w:rsid w:val="00003345"/>
    <w:rsid w:val="000041A6"/>
    <w:rsid w:val="00004B05"/>
    <w:rsid w:val="00005CC5"/>
    <w:rsid w:val="000066F2"/>
    <w:rsid w:val="00011199"/>
    <w:rsid w:val="000117B8"/>
    <w:rsid w:val="0001399B"/>
    <w:rsid w:val="000160D8"/>
    <w:rsid w:val="00016C66"/>
    <w:rsid w:val="00017685"/>
    <w:rsid w:val="000207AF"/>
    <w:rsid w:val="00023D0B"/>
    <w:rsid w:val="000250F0"/>
    <w:rsid w:val="0002536D"/>
    <w:rsid w:val="00025418"/>
    <w:rsid w:val="00025527"/>
    <w:rsid w:val="00026371"/>
    <w:rsid w:val="0002662E"/>
    <w:rsid w:val="00026B13"/>
    <w:rsid w:val="00032593"/>
    <w:rsid w:val="00032C61"/>
    <w:rsid w:val="00033CBE"/>
    <w:rsid w:val="00033DF4"/>
    <w:rsid w:val="000350B5"/>
    <w:rsid w:val="0003570C"/>
    <w:rsid w:val="00036E7A"/>
    <w:rsid w:val="00040286"/>
    <w:rsid w:val="000408A0"/>
    <w:rsid w:val="0004113A"/>
    <w:rsid w:val="000427FC"/>
    <w:rsid w:val="00043955"/>
    <w:rsid w:val="00043D47"/>
    <w:rsid w:val="00044252"/>
    <w:rsid w:val="000456D8"/>
    <w:rsid w:val="00045A6B"/>
    <w:rsid w:val="000461D0"/>
    <w:rsid w:val="000473BA"/>
    <w:rsid w:val="000512F4"/>
    <w:rsid w:val="0005162E"/>
    <w:rsid w:val="00051645"/>
    <w:rsid w:val="00051C61"/>
    <w:rsid w:val="00052385"/>
    <w:rsid w:val="00053E66"/>
    <w:rsid w:val="000549AF"/>
    <w:rsid w:val="0005629E"/>
    <w:rsid w:val="000578B8"/>
    <w:rsid w:val="00057EF7"/>
    <w:rsid w:val="00060087"/>
    <w:rsid w:val="00063626"/>
    <w:rsid w:val="0006475F"/>
    <w:rsid w:val="00064F3C"/>
    <w:rsid w:val="00066EB9"/>
    <w:rsid w:val="000716F5"/>
    <w:rsid w:val="00071A26"/>
    <w:rsid w:val="0007209D"/>
    <w:rsid w:val="00073298"/>
    <w:rsid w:val="00073BC5"/>
    <w:rsid w:val="00074319"/>
    <w:rsid w:val="00075327"/>
    <w:rsid w:val="00076DB6"/>
    <w:rsid w:val="000775B2"/>
    <w:rsid w:val="0007765F"/>
    <w:rsid w:val="000805A1"/>
    <w:rsid w:val="00082A5F"/>
    <w:rsid w:val="000838DC"/>
    <w:rsid w:val="00085482"/>
    <w:rsid w:val="00085DDA"/>
    <w:rsid w:val="00086AAB"/>
    <w:rsid w:val="00087D30"/>
    <w:rsid w:val="00090D5C"/>
    <w:rsid w:val="000914D6"/>
    <w:rsid w:val="000915B0"/>
    <w:rsid w:val="000922D2"/>
    <w:rsid w:val="00093044"/>
    <w:rsid w:val="00093FBD"/>
    <w:rsid w:val="000947D2"/>
    <w:rsid w:val="00094C8A"/>
    <w:rsid w:val="000968AA"/>
    <w:rsid w:val="000A11F1"/>
    <w:rsid w:val="000A179F"/>
    <w:rsid w:val="000A1DD5"/>
    <w:rsid w:val="000A3276"/>
    <w:rsid w:val="000A333B"/>
    <w:rsid w:val="000A3AE1"/>
    <w:rsid w:val="000A6AE5"/>
    <w:rsid w:val="000A7952"/>
    <w:rsid w:val="000B0AAC"/>
    <w:rsid w:val="000B2074"/>
    <w:rsid w:val="000B2193"/>
    <w:rsid w:val="000B3E65"/>
    <w:rsid w:val="000B4A97"/>
    <w:rsid w:val="000B4C22"/>
    <w:rsid w:val="000B5F60"/>
    <w:rsid w:val="000B6198"/>
    <w:rsid w:val="000B6CB2"/>
    <w:rsid w:val="000B74A2"/>
    <w:rsid w:val="000B78AE"/>
    <w:rsid w:val="000C1503"/>
    <w:rsid w:val="000C38E3"/>
    <w:rsid w:val="000C5401"/>
    <w:rsid w:val="000C6315"/>
    <w:rsid w:val="000C687C"/>
    <w:rsid w:val="000C768E"/>
    <w:rsid w:val="000C77B8"/>
    <w:rsid w:val="000D0C98"/>
    <w:rsid w:val="000D35A7"/>
    <w:rsid w:val="000D54FE"/>
    <w:rsid w:val="000D608D"/>
    <w:rsid w:val="000D63E9"/>
    <w:rsid w:val="000E049E"/>
    <w:rsid w:val="000E0522"/>
    <w:rsid w:val="000E1072"/>
    <w:rsid w:val="000E6F7D"/>
    <w:rsid w:val="000F04A7"/>
    <w:rsid w:val="000F128C"/>
    <w:rsid w:val="000F1C51"/>
    <w:rsid w:val="000F5D5F"/>
    <w:rsid w:val="000F70D0"/>
    <w:rsid w:val="0010084E"/>
    <w:rsid w:val="001012FF"/>
    <w:rsid w:val="00102040"/>
    <w:rsid w:val="00102732"/>
    <w:rsid w:val="0010327C"/>
    <w:rsid w:val="001032C8"/>
    <w:rsid w:val="001034AF"/>
    <w:rsid w:val="00104C6E"/>
    <w:rsid w:val="001059A2"/>
    <w:rsid w:val="001077DA"/>
    <w:rsid w:val="0011152D"/>
    <w:rsid w:val="00111E5A"/>
    <w:rsid w:val="00112853"/>
    <w:rsid w:val="00112FD6"/>
    <w:rsid w:val="00113208"/>
    <w:rsid w:val="00115397"/>
    <w:rsid w:val="001157F2"/>
    <w:rsid w:val="001164AF"/>
    <w:rsid w:val="001172E4"/>
    <w:rsid w:val="00120DCC"/>
    <w:rsid w:val="00121608"/>
    <w:rsid w:val="00122F7A"/>
    <w:rsid w:val="00123058"/>
    <w:rsid w:val="00125E8F"/>
    <w:rsid w:val="00130E0A"/>
    <w:rsid w:val="00130F55"/>
    <w:rsid w:val="001316A9"/>
    <w:rsid w:val="00132F2E"/>
    <w:rsid w:val="00133086"/>
    <w:rsid w:val="0013370A"/>
    <w:rsid w:val="001338A1"/>
    <w:rsid w:val="00135434"/>
    <w:rsid w:val="00135BB1"/>
    <w:rsid w:val="001361C2"/>
    <w:rsid w:val="00136278"/>
    <w:rsid w:val="00136FEA"/>
    <w:rsid w:val="00140C4A"/>
    <w:rsid w:val="00141736"/>
    <w:rsid w:val="001421E3"/>
    <w:rsid w:val="001422D7"/>
    <w:rsid w:val="001434E4"/>
    <w:rsid w:val="001436A0"/>
    <w:rsid w:val="00143796"/>
    <w:rsid w:val="0014379A"/>
    <w:rsid w:val="00144414"/>
    <w:rsid w:val="0014467A"/>
    <w:rsid w:val="00145189"/>
    <w:rsid w:val="00145866"/>
    <w:rsid w:val="00145F3A"/>
    <w:rsid w:val="001466BD"/>
    <w:rsid w:val="00146EAA"/>
    <w:rsid w:val="0014702D"/>
    <w:rsid w:val="00150AA7"/>
    <w:rsid w:val="00150CD6"/>
    <w:rsid w:val="001516AE"/>
    <w:rsid w:val="00151B76"/>
    <w:rsid w:val="00151DC6"/>
    <w:rsid w:val="001526D6"/>
    <w:rsid w:val="00153CF8"/>
    <w:rsid w:val="00155EDF"/>
    <w:rsid w:val="00156DA7"/>
    <w:rsid w:val="00157FD4"/>
    <w:rsid w:val="001606A5"/>
    <w:rsid w:val="00160ED2"/>
    <w:rsid w:val="00167D38"/>
    <w:rsid w:val="00170DEB"/>
    <w:rsid w:val="00171054"/>
    <w:rsid w:val="001740AC"/>
    <w:rsid w:val="001756FD"/>
    <w:rsid w:val="00175A60"/>
    <w:rsid w:val="00175FF5"/>
    <w:rsid w:val="00176E0A"/>
    <w:rsid w:val="001774F3"/>
    <w:rsid w:val="00177EA4"/>
    <w:rsid w:val="00180B59"/>
    <w:rsid w:val="00180E9F"/>
    <w:rsid w:val="00181577"/>
    <w:rsid w:val="001816AC"/>
    <w:rsid w:val="0018182E"/>
    <w:rsid w:val="00182794"/>
    <w:rsid w:val="00183ED7"/>
    <w:rsid w:val="00184383"/>
    <w:rsid w:val="001843DD"/>
    <w:rsid w:val="001848E1"/>
    <w:rsid w:val="0018704B"/>
    <w:rsid w:val="0019017A"/>
    <w:rsid w:val="001904E8"/>
    <w:rsid w:val="00190ADB"/>
    <w:rsid w:val="00191647"/>
    <w:rsid w:val="001936EE"/>
    <w:rsid w:val="00194A6A"/>
    <w:rsid w:val="00195034"/>
    <w:rsid w:val="00195DDE"/>
    <w:rsid w:val="00196E65"/>
    <w:rsid w:val="00196FF8"/>
    <w:rsid w:val="001A0A12"/>
    <w:rsid w:val="001A0C74"/>
    <w:rsid w:val="001A307F"/>
    <w:rsid w:val="001A494F"/>
    <w:rsid w:val="001A4C28"/>
    <w:rsid w:val="001A5392"/>
    <w:rsid w:val="001A7994"/>
    <w:rsid w:val="001B005C"/>
    <w:rsid w:val="001B153F"/>
    <w:rsid w:val="001B1611"/>
    <w:rsid w:val="001B21CC"/>
    <w:rsid w:val="001B2E84"/>
    <w:rsid w:val="001B3728"/>
    <w:rsid w:val="001B3E22"/>
    <w:rsid w:val="001B4780"/>
    <w:rsid w:val="001B5E10"/>
    <w:rsid w:val="001B672B"/>
    <w:rsid w:val="001B73DC"/>
    <w:rsid w:val="001C1953"/>
    <w:rsid w:val="001C1AC0"/>
    <w:rsid w:val="001C1AF6"/>
    <w:rsid w:val="001C1B48"/>
    <w:rsid w:val="001C203D"/>
    <w:rsid w:val="001C2579"/>
    <w:rsid w:val="001C4CCD"/>
    <w:rsid w:val="001C6B39"/>
    <w:rsid w:val="001D09CD"/>
    <w:rsid w:val="001D0EF5"/>
    <w:rsid w:val="001D145D"/>
    <w:rsid w:val="001D3A17"/>
    <w:rsid w:val="001D3DB0"/>
    <w:rsid w:val="001D48D0"/>
    <w:rsid w:val="001D6872"/>
    <w:rsid w:val="001D762C"/>
    <w:rsid w:val="001D78B6"/>
    <w:rsid w:val="001D7A0E"/>
    <w:rsid w:val="001E1D84"/>
    <w:rsid w:val="001E24A9"/>
    <w:rsid w:val="001E2577"/>
    <w:rsid w:val="001E2FB7"/>
    <w:rsid w:val="001E3669"/>
    <w:rsid w:val="001E3748"/>
    <w:rsid w:val="001E3F60"/>
    <w:rsid w:val="001E5EFB"/>
    <w:rsid w:val="001E6959"/>
    <w:rsid w:val="001E7882"/>
    <w:rsid w:val="001F1744"/>
    <w:rsid w:val="001F5676"/>
    <w:rsid w:val="00200056"/>
    <w:rsid w:val="00200AE9"/>
    <w:rsid w:val="00201B0E"/>
    <w:rsid w:val="0020547C"/>
    <w:rsid w:val="00206E2B"/>
    <w:rsid w:val="00207850"/>
    <w:rsid w:val="00210BD0"/>
    <w:rsid w:val="00210CEE"/>
    <w:rsid w:val="00212432"/>
    <w:rsid w:val="00212A35"/>
    <w:rsid w:val="00214328"/>
    <w:rsid w:val="00214397"/>
    <w:rsid w:val="002157A1"/>
    <w:rsid w:val="00215F5F"/>
    <w:rsid w:val="002179DF"/>
    <w:rsid w:val="0022012E"/>
    <w:rsid w:val="00220246"/>
    <w:rsid w:val="002209B6"/>
    <w:rsid w:val="00221B2B"/>
    <w:rsid w:val="0022560D"/>
    <w:rsid w:val="00225729"/>
    <w:rsid w:val="0022766E"/>
    <w:rsid w:val="00227BBF"/>
    <w:rsid w:val="0023221D"/>
    <w:rsid w:val="002323B8"/>
    <w:rsid w:val="00232E0A"/>
    <w:rsid w:val="00234FB3"/>
    <w:rsid w:val="002351D4"/>
    <w:rsid w:val="002363D0"/>
    <w:rsid w:val="00237D5E"/>
    <w:rsid w:val="00241A0F"/>
    <w:rsid w:val="002435C0"/>
    <w:rsid w:val="002448E1"/>
    <w:rsid w:val="00246840"/>
    <w:rsid w:val="00247B9C"/>
    <w:rsid w:val="00247EF2"/>
    <w:rsid w:val="00251A55"/>
    <w:rsid w:val="00252378"/>
    <w:rsid w:val="00252835"/>
    <w:rsid w:val="00252B2F"/>
    <w:rsid w:val="002536A3"/>
    <w:rsid w:val="002538D2"/>
    <w:rsid w:val="00253CCB"/>
    <w:rsid w:val="002543AA"/>
    <w:rsid w:val="002547C6"/>
    <w:rsid w:val="00256A6B"/>
    <w:rsid w:val="002572D3"/>
    <w:rsid w:val="002603FF"/>
    <w:rsid w:val="00260886"/>
    <w:rsid w:val="00262276"/>
    <w:rsid w:val="002626C7"/>
    <w:rsid w:val="0026314F"/>
    <w:rsid w:val="00264328"/>
    <w:rsid w:val="00264476"/>
    <w:rsid w:val="00265089"/>
    <w:rsid w:val="00270263"/>
    <w:rsid w:val="00271148"/>
    <w:rsid w:val="00271E64"/>
    <w:rsid w:val="00271FEF"/>
    <w:rsid w:val="00272C73"/>
    <w:rsid w:val="00272DA8"/>
    <w:rsid w:val="00272F69"/>
    <w:rsid w:val="00273443"/>
    <w:rsid w:val="002738BE"/>
    <w:rsid w:val="002739BF"/>
    <w:rsid w:val="0027461E"/>
    <w:rsid w:val="00274821"/>
    <w:rsid w:val="00275C84"/>
    <w:rsid w:val="00276BBE"/>
    <w:rsid w:val="00277AC7"/>
    <w:rsid w:val="002844AB"/>
    <w:rsid w:val="00285B8B"/>
    <w:rsid w:val="002862A3"/>
    <w:rsid w:val="00286DC5"/>
    <w:rsid w:val="002878A2"/>
    <w:rsid w:val="00290462"/>
    <w:rsid w:val="00290565"/>
    <w:rsid w:val="0029224B"/>
    <w:rsid w:val="002939FB"/>
    <w:rsid w:val="00293DA0"/>
    <w:rsid w:val="0029682E"/>
    <w:rsid w:val="00296BBA"/>
    <w:rsid w:val="002A115E"/>
    <w:rsid w:val="002A2AC5"/>
    <w:rsid w:val="002A3805"/>
    <w:rsid w:val="002A576E"/>
    <w:rsid w:val="002A58A0"/>
    <w:rsid w:val="002A5F13"/>
    <w:rsid w:val="002A67F4"/>
    <w:rsid w:val="002A6914"/>
    <w:rsid w:val="002A7E80"/>
    <w:rsid w:val="002B27E2"/>
    <w:rsid w:val="002B3E2F"/>
    <w:rsid w:val="002B4123"/>
    <w:rsid w:val="002B620C"/>
    <w:rsid w:val="002B63A7"/>
    <w:rsid w:val="002B668C"/>
    <w:rsid w:val="002C17C7"/>
    <w:rsid w:val="002C29BF"/>
    <w:rsid w:val="002C3F76"/>
    <w:rsid w:val="002C4A30"/>
    <w:rsid w:val="002C5277"/>
    <w:rsid w:val="002C52C6"/>
    <w:rsid w:val="002C5F74"/>
    <w:rsid w:val="002C6116"/>
    <w:rsid w:val="002C6843"/>
    <w:rsid w:val="002C6ADB"/>
    <w:rsid w:val="002C6DFC"/>
    <w:rsid w:val="002C7053"/>
    <w:rsid w:val="002C7A10"/>
    <w:rsid w:val="002D112C"/>
    <w:rsid w:val="002D1A99"/>
    <w:rsid w:val="002D2C31"/>
    <w:rsid w:val="002D4001"/>
    <w:rsid w:val="002D40E6"/>
    <w:rsid w:val="002D476B"/>
    <w:rsid w:val="002D7F29"/>
    <w:rsid w:val="002E01D4"/>
    <w:rsid w:val="002E0312"/>
    <w:rsid w:val="002E1175"/>
    <w:rsid w:val="002E1F49"/>
    <w:rsid w:val="002E4D02"/>
    <w:rsid w:val="002E5257"/>
    <w:rsid w:val="002E6A76"/>
    <w:rsid w:val="002E6D30"/>
    <w:rsid w:val="002E7502"/>
    <w:rsid w:val="002E7DEB"/>
    <w:rsid w:val="002F0845"/>
    <w:rsid w:val="002F0B69"/>
    <w:rsid w:val="002F126E"/>
    <w:rsid w:val="002F12BD"/>
    <w:rsid w:val="002F1E02"/>
    <w:rsid w:val="002F3A72"/>
    <w:rsid w:val="002F6091"/>
    <w:rsid w:val="002F6B66"/>
    <w:rsid w:val="002F74CF"/>
    <w:rsid w:val="002F7B41"/>
    <w:rsid w:val="002F7DD8"/>
    <w:rsid w:val="0030091D"/>
    <w:rsid w:val="00301F21"/>
    <w:rsid w:val="0030335E"/>
    <w:rsid w:val="0030343D"/>
    <w:rsid w:val="00304796"/>
    <w:rsid w:val="00305C1D"/>
    <w:rsid w:val="00306679"/>
    <w:rsid w:val="003109E9"/>
    <w:rsid w:val="00310CA3"/>
    <w:rsid w:val="00311D22"/>
    <w:rsid w:val="003120D5"/>
    <w:rsid w:val="003137B6"/>
    <w:rsid w:val="003163B3"/>
    <w:rsid w:val="00316B1C"/>
    <w:rsid w:val="00317571"/>
    <w:rsid w:val="00317787"/>
    <w:rsid w:val="00317CD2"/>
    <w:rsid w:val="003220BB"/>
    <w:rsid w:val="0032260F"/>
    <w:rsid w:val="003226AE"/>
    <w:rsid w:val="00322A96"/>
    <w:rsid w:val="00322EA1"/>
    <w:rsid w:val="0032330D"/>
    <w:rsid w:val="0032334D"/>
    <w:rsid w:val="00323A9C"/>
    <w:rsid w:val="00323D11"/>
    <w:rsid w:val="003247FE"/>
    <w:rsid w:val="00324D97"/>
    <w:rsid w:val="00326468"/>
    <w:rsid w:val="00326AAF"/>
    <w:rsid w:val="003270C2"/>
    <w:rsid w:val="003313DE"/>
    <w:rsid w:val="0033155B"/>
    <w:rsid w:val="00331EFD"/>
    <w:rsid w:val="00333752"/>
    <w:rsid w:val="00340C1F"/>
    <w:rsid w:val="0034122B"/>
    <w:rsid w:val="0034187C"/>
    <w:rsid w:val="00343373"/>
    <w:rsid w:val="00343900"/>
    <w:rsid w:val="00344B72"/>
    <w:rsid w:val="00345B15"/>
    <w:rsid w:val="003473BE"/>
    <w:rsid w:val="00347B62"/>
    <w:rsid w:val="00350D85"/>
    <w:rsid w:val="003514CD"/>
    <w:rsid w:val="0035173A"/>
    <w:rsid w:val="0035236E"/>
    <w:rsid w:val="00353FF7"/>
    <w:rsid w:val="00354A56"/>
    <w:rsid w:val="003550F4"/>
    <w:rsid w:val="0035537E"/>
    <w:rsid w:val="00360206"/>
    <w:rsid w:val="00360C1B"/>
    <w:rsid w:val="00362B39"/>
    <w:rsid w:val="00362F59"/>
    <w:rsid w:val="00363893"/>
    <w:rsid w:val="00363A6C"/>
    <w:rsid w:val="0036559D"/>
    <w:rsid w:val="003678CC"/>
    <w:rsid w:val="00370274"/>
    <w:rsid w:val="003707CF"/>
    <w:rsid w:val="003719DC"/>
    <w:rsid w:val="003755AD"/>
    <w:rsid w:val="00377060"/>
    <w:rsid w:val="00380F32"/>
    <w:rsid w:val="0038348F"/>
    <w:rsid w:val="00383830"/>
    <w:rsid w:val="00383C07"/>
    <w:rsid w:val="0038407F"/>
    <w:rsid w:val="003842F4"/>
    <w:rsid w:val="003853A0"/>
    <w:rsid w:val="00386FE8"/>
    <w:rsid w:val="003870B0"/>
    <w:rsid w:val="00391B0C"/>
    <w:rsid w:val="003935E2"/>
    <w:rsid w:val="00393BD2"/>
    <w:rsid w:val="00393FD0"/>
    <w:rsid w:val="00395171"/>
    <w:rsid w:val="0039559B"/>
    <w:rsid w:val="00397629"/>
    <w:rsid w:val="00397B22"/>
    <w:rsid w:val="003A06B0"/>
    <w:rsid w:val="003A07C6"/>
    <w:rsid w:val="003A271F"/>
    <w:rsid w:val="003A3986"/>
    <w:rsid w:val="003A6A7D"/>
    <w:rsid w:val="003A6F21"/>
    <w:rsid w:val="003A798A"/>
    <w:rsid w:val="003A7B6A"/>
    <w:rsid w:val="003B1EE6"/>
    <w:rsid w:val="003B2933"/>
    <w:rsid w:val="003B3839"/>
    <w:rsid w:val="003B54F2"/>
    <w:rsid w:val="003B668D"/>
    <w:rsid w:val="003B6C52"/>
    <w:rsid w:val="003B7C70"/>
    <w:rsid w:val="003B7D46"/>
    <w:rsid w:val="003C262F"/>
    <w:rsid w:val="003C52B3"/>
    <w:rsid w:val="003C530C"/>
    <w:rsid w:val="003C5D70"/>
    <w:rsid w:val="003C7040"/>
    <w:rsid w:val="003D13CC"/>
    <w:rsid w:val="003D1DA3"/>
    <w:rsid w:val="003D252B"/>
    <w:rsid w:val="003D29B9"/>
    <w:rsid w:val="003D36C3"/>
    <w:rsid w:val="003D5D94"/>
    <w:rsid w:val="003E0443"/>
    <w:rsid w:val="003E074F"/>
    <w:rsid w:val="003E289E"/>
    <w:rsid w:val="003E2B36"/>
    <w:rsid w:val="003E31B7"/>
    <w:rsid w:val="003E381D"/>
    <w:rsid w:val="003E3B16"/>
    <w:rsid w:val="003E45C7"/>
    <w:rsid w:val="003E5C30"/>
    <w:rsid w:val="003E614E"/>
    <w:rsid w:val="003E6924"/>
    <w:rsid w:val="003E72B9"/>
    <w:rsid w:val="003E7395"/>
    <w:rsid w:val="003E78FA"/>
    <w:rsid w:val="003F130A"/>
    <w:rsid w:val="003F1F51"/>
    <w:rsid w:val="003F73DC"/>
    <w:rsid w:val="004003E9"/>
    <w:rsid w:val="00400916"/>
    <w:rsid w:val="00402092"/>
    <w:rsid w:val="00402603"/>
    <w:rsid w:val="0040342B"/>
    <w:rsid w:val="00403AE2"/>
    <w:rsid w:val="004052EB"/>
    <w:rsid w:val="00405487"/>
    <w:rsid w:val="0040606A"/>
    <w:rsid w:val="004103F6"/>
    <w:rsid w:val="00410ADD"/>
    <w:rsid w:val="00410F45"/>
    <w:rsid w:val="00411F17"/>
    <w:rsid w:val="00412F6D"/>
    <w:rsid w:val="004136F7"/>
    <w:rsid w:val="00413FBA"/>
    <w:rsid w:val="00414AB3"/>
    <w:rsid w:val="00416F3A"/>
    <w:rsid w:val="00421483"/>
    <w:rsid w:val="00422E37"/>
    <w:rsid w:val="00423CBE"/>
    <w:rsid w:val="00424B53"/>
    <w:rsid w:val="00426F27"/>
    <w:rsid w:val="004271BD"/>
    <w:rsid w:val="00427D1B"/>
    <w:rsid w:val="00431238"/>
    <w:rsid w:val="00431C0C"/>
    <w:rsid w:val="004326AF"/>
    <w:rsid w:val="00434491"/>
    <w:rsid w:val="00435583"/>
    <w:rsid w:val="004358CE"/>
    <w:rsid w:val="004362FC"/>
    <w:rsid w:val="004419F7"/>
    <w:rsid w:val="0044266B"/>
    <w:rsid w:val="004438B2"/>
    <w:rsid w:val="004446E2"/>
    <w:rsid w:val="00444D40"/>
    <w:rsid w:val="00446ADF"/>
    <w:rsid w:val="00450989"/>
    <w:rsid w:val="0045268F"/>
    <w:rsid w:val="00452A3A"/>
    <w:rsid w:val="00455734"/>
    <w:rsid w:val="004557D3"/>
    <w:rsid w:val="00461037"/>
    <w:rsid w:val="00464B4D"/>
    <w:rsid w:val="00464C05"/>
    <w:rsid w:val="004654A0"/>
    <w:rsid w:val="0046662E"/>
    <w:rsid w:val="00467A46"/>
    <w:rsid w:val="00470F14"/>
    <w:rsid w:val="00471020"/>
    <w:rsid w:val="00471B65"/>
    <w:rsid w:val="00472512"/>
    <w:rsid w:val="00473028"/>
    <w:rsid w:val="00475A59"/>
    <w:rsid w:val="00475ACE"/>
    <w:rsid w:val="00477945"/>
    <w:rsid w:val="00480B43"/>
    <w:rsid w:val="00481604"/>
    <w:rsid w:val="00481662"/>
    <w:rsid w:val="00482E48"/>
    <w:rsid w:val="00482E86"/>
    <w:rsid w:val="0048446E"/>
    <w:rsid w:val="00484EDC"/>
    <w:rsid w:val="00485239"/>
    <w:rsid w:val="00487866"/>
    <w:rsid w:val="004917B5"/>
    <w:rsid w:val="00491C7B"/>
    <w:rsid w:val="00492A51"/>
    <w:rsid w:val="00495380"/>
    <w:rsid w:val="00496A71"/>
    <w:rsid w:val="004A004D"/>
    <w:rsid w:val="004A0A57"/>
    <w:rsid w:val="004A2F64"/>
    <w:rsid w:val="004A315A"/>
    <w:rsid w:val="004A3E7F"/>
    <w:rsid w:val="004A49BF"/>
    <w:rsid w:val="004A58D3"/>
    <w:rsid w:val="004A6D83"/>
    <w:rsid w:val="004A761B"/>
    <w:rsid w:val="004B10B0"/>
    <w:rsid w:val="004B26DB"/>
    <w:rsid w:val="004B3A96"/>
    <w:rsid w:val="004B6E1D"/>
    <w:rsid w:val="004C0D7D"/>
    <w:rsid w:val="004C1554"/>
    <w:rsid w:val="004C2E84"/>
    <w:rsid w:val="004C2F48"/>
    <w:rsid w:val="004C3C1F"/>
    <w:rsid w:val="004C3C3F"/>
    <w:rsid w:val="004C44E3"/>
    <w:rsid w:val="004C7018"/>
    <w:rsid w:val="004D00C2"/>
    <w:rsid w:val="004D1992"/>
    <w:rsid w:val="004D1C04"/>
    <w:rsid w:val="004D25F3"/>
    <w:rsid w:val="004D388C"/>
    <w:rsid w:val="004D4049"/>
    <w:rsid w:val="004D4C92"/>
    <w:rsid w:val="004D573C"/>
    <w:rsid w:val="004D7085"/>
    <w:rsid w:val="004E0114"/>
    <w:rsid w:val="004E0B01"/>
    <w:rsid w:val="004E2540"/>
    <w:rsid w:val="004E5AA7"/>
    <w:rsid w:val="004E6246"/>
    <w:rsid w:val="004E6A83"/>
    <w:rsid w:val="004F04CD"/>
    <w:rsid w:val="004F1575"/>
    <w:rsid w:val="004F1CF0"/>
    <w:rsid w:val="004F2364"/>
    <w:rsid w:val="004F2C8F"/>
    <w:rsid w:val="004F385B"/>
    <w:rsid w:val="004F43F8"/>
    <w:rsid w:val="004F5972"/>
    <w:rsid w:val="004F620A"/>
    <w:rsid w:val="004F6503"/>
    <w:rsid w:val="004F724C"/>
    <w:rsid w:val="004F7CA8"/>
    <w:rsid w:val="00500BE3"/>
    <w:rsid w:val="005013F3"/>
    <w:rsid w:val="00501E1D"/>
    <w:rsid w:val="005034D7"/>
    <w:rsid w:val="00504185"/>
    <w:rsid w:val="00506CFF"/>
    <w:rsid w:val="0051133C"/>
    <w:rsid w:val="0051136F"/>
    <w:rsid w:val="005117EE"/>
    <w:rsid w:val="00512556"/>
    <w:rsid w:val="00512F9A"/>
    <w:rsid w:val="0051453C"/>
    <w:rsid w:val="00515384"/>
    <w:rsid w:val="005153FC"/>
    <w:rsid w:val="00515F18"/>
    <w:rsid w:val="0051611F"/>
    <w:rsid w:val="00516240"/>
    <w:rsid w:val="00520392"/>
    <w:rsid w:val="00520680"/>
    <w:rsid w:val="005255A3"/>
    <w:rsid w:val="00531E31"/>
    <w:rsid w:val="00532643"/>
    <w:rsid w:val="00532BD0"/>
    <w:rsid w:val="00536D0E"/>
    <w:rsid w:val="00537594"/>
    <w:rsid w:val="00537B8C"/>
    <w:rsid w:val="0054099A"/>
    <w:rsid w:val="00540C84"/>
    <w:rsid w:val="00541042"/>
    <w:rsid w:val="005415CD"/>
    <w:rsid w:val="005416B2"/>
    <w:rsid w:val="00541955"/>
    <w:rsid w:val="0054201D"/>
    <w:rsid w:val="005423D4"/>
    <w:rsid w:val="00542D6B"/>
    <w:rsid w:val="005439EC"/>
    <w:rsid w:val="00543EFA"/>
    <w:rsid w:val="005441DB"/>
    <w:rsid w:val="005454B4"/>
    <w:rsid w:val="00546B43"/>
    <w:rsid w:val="00550242"/>
    <w:rsid w:val="00551206"/>
    <w:rsid w:val="00551ED1"/>
    <w:rsid w:val="00552FDE"/>
    <w:rsid w:val="005542E3"/>
    <w:rsid w:val="00554439"/>
    <w:rsid w:val="00555C51"/>
    <w:rsid w:val="00556CDC"/>
    <w:rsid w:val="00560047"/>
    <w:rsid w:val="0056074E"/>
    <w:rsid w:val="00560B31"/>
    <w:rsid w:val="0056155D"/>
    <w:rsid w:val="00561A6E"/>
    <w:rsid w:val="0056205F"/>
    <w:rsid w:val="00563544"/>
    <w:rsid w:val="00564321"/>
    <w:rsid w:val="005671AE"/>
    <w:rsid w:val="00567C73"/>
    <w:rsid w:val="0057170E"/>
    <w:rsid w:val="00571FC8"/>
    <w:rsid w:val="00574497"/>
    <w:rsid w:val="00576F25"/>
    <w:rsid w:val="00577BBC"/>
    <w:rsid w:val="00580E4F"/>
    <w:rsid w:val="00583A63"/>
    <w:rsid w:val="005843DC"/>
    <w:rsid w:val="00585B83"/>
    <w:rsid w:val="00585F7F"/>
    <w:rsid w:val="00586B27"/>
    <w:rsid w:val="00587DA9"/>
    <w:rsid w:val="00587F7C"/>
    <w:rsid w:val="00590BDD"/>
    <w:rsid w:val="005915B6"/>
    <w:rsid w:val="005936E9"/>
    <w:rsid w:val="00593B9D"/>
    <w:rsid w:val="00594D05"/>
    <w:rsid w:val="00595235"/>
    <w:rsid w:val="005A009A"/>
    <w:rsid w:val="005A0351"/>
    <w:rsid w:val="005A0FF7"/>
    <w:rsid w:val="005A171A"/>
    <w:rsid w:val="005A2CC2"/>
    <w:rsid w:val="005A3356"/>
    <w:rsid w:val="005A4575"/>
    <w:rsid w:val="005A4BE1"/>
    <w:rsid w:val="005A75DF"/>
    <w:rsid w:val="005B288B"/>
    <w:rsid w:val="005B45C5"/>
    <w:rsid w:val="005B46B9"/>
    <w:rsid w:val="005B5248"/>
    <w:rsid w:val="005B55F9"/>
    <w:rsid w:val="005B5BA0"/>
    <w:rsid w:val="005B7BDF"/>
    <w:rsid w:val="005C28A2"/>
    <w:rsid w:val="005C55FA"/>
    <w:rsid w:val="005C5A3C"/>
    <w:rsid w:val="005C5A96"/>
    <w:rsid w:val="005C78AA"/>
    <w:rsid w:val="005C7C2B"/>
    <w:rsid w:val="005D2197"/>
    <w:rsid w:val="005D2BBE"/>
    <w:rsid w:val="005D2D82"/>
    <w:rsid w:val="005D6635"/>
    <w:rsid w:val="005D6EC7"/>
    <w:rsid w:val="005D7216"/>
    <w:rsid w:val="005E0C5B"/>
    <w:rsid w:val="005E0F19"/>
    <w:rsid w:val="005E1078"/>
    <w:rsid w:val="005E434B"/>
    <w:rsid w:val="005E43BD"/>
    <w:rsid w:val="005E4E88"/>
    <w:rsid w:val="005E64DE"/>
    <w:rsid w:val="005E6EBB"/>
    <w:rsid w:val="005E78D3"/>
    <w:rsid w:val="005F0252"/>
    <w:rsid w:val="005F13F3"/>
    <w:rsid w:val="005F16E7"/>
    <w:rsid w:val="005F1ABF"/>
    <w:rsid w:val="005F2557"/>
    <w:rsid w:val="005F350E"/>
    <w:rsid w:val="005F363A"/>
    <w:rsid w:val="005F36D5"/>
    <w:rsid w:val="005F464F"/>
    <w:rsid w:val="005F5C95"/>
    <w:rsid w:val="005F6BCE"/>
    <w:rsid w:val="005F6EA3"/>
    <w:rsid w:val="005F7311"/>
    <w:rsid w:val="005F7510"/>
    <w:rsid w:val="005F79FF"/>
    <w:rsid w:val="005F7A9E"/>
    <w:rsid w:val="005F7E91"/>
    <w:rsid w:val="00601802"/>
    <w:rsid w:val="00603432"/>
    <w:rsid w:val="006034BC"/>
    <w:rsid w:val="0060371F"/>
    <w:rsid w:val="00605FB6"/>
    <w:rsid w:val="006066C3"/>
    <w:rsid w:val="00606DDA"/>
    <w:rsid w:val="006072CA"/>
    <w:rsid w:val="00607A02"/>
    <w:rsid w:val="006116BD"/>
    <w:rsid w:val="00612FD6"/>
    <w:rsid w:val="006142D7"/>
    <w:rsid w:val="006144A8"/>
    <w:rsid w:val="00615330"/>
    <w:rsid w:val="00617D42"/>
    <w:rsid w:val="0062074F"/>
    <w:rsid w:val="006210A4"/>
    <w:rsid w:val="006232CC"/>
    <w:rsid w:val="0062357A"/>
    <w:rsid w:val="00624A90"/>
    <w:rsid w:val="00626733"/>
    <w:rsid w:val="006304E9"/>
    <w:rsid w:val="00630618"/>
    <w:rsid w:val="006326B6"/>
    <w:rsid w:val="006338E7"/>
    <w:rsid w:val="00634D5B"/>
    <w:rsid w:val="0063553D"/>
    <w:rsid w:val="006374F4"/>
    <w:rsid w:val="00637AF8"/>
    <w:rsid w:val="0064006F"/>
    <w:rsid w:val="00642240"/>
    <w:rsid w:val="00643580"/>
    <w:rsid w:val="006465ED"/>
    <w:rsid w:val="006509BE"/>
    <w:rsid w:val="00650B8C"/>
    <w:rsid w:val="0065207C"/>
    <w:rsid w:val="0065347A"/>
    <w:rsid w:val="00653D74"/>
    <w:rsid w:val="00654535"/>
    <w:rsid w:val="0065556C"/>
    <w:rsid w:val="00656A7A"/>
    <w:rsid w:val="0065701E"/>
    <w:rsid w:val="0066090E"/>
    <w:rsid w:val="00663737"/>
    <w:rsid w:val="006637ED"/>
    <w:rsid w:val="00665129"/>
    <w:rsid w:val="006652CF"/>
    <w:rsid w:val="00666101"/>
    <w:rsid w:val="006661C0"/>
    <w:rsid w:val="006710F5"/>
    <w:rsid w:val="006717AF"/>
    <w:rsid w:val="00671B17"/>
    <w:rsid w:val="0067205B"/>
    <w:rsid w:val="0067328F"/>
    <w:rsid w:val="00673574"/>
    <w:rsid w:val="00673ABD"/>
    <w:rsid w:val="00673F42"/>
    <w:rsid w:val="00674947"/>
    <w:rsid w:val="0067695F"/>
    <w:rsid w:val="00676DE0"/>
    <w:rsid w:val="00677113"/>
    <w:rsid w:val="00677D4C"/>
    <w:rsid w:val="0068052C"/>
    <w:rsid w:val="0068470B"/>
    <w:rsid w:val="00684D44"/>
    <w:rsid w:val="0068556C"/>
    <w:rsid w:val="00685E22"/>
    <w:rsid w:val="00687022"/>
    <w:rsid w:val="0069091B"/>
    <w:rsid w:val="0069233F"/>
    <w:rsid w:val="00692EE4"/>
    <w:rsid w:val="00693439"/>
    <w:rsid w:val="00693D9B"/>
    <w:rsid w:val="00694239"/>
    <w:rsid w:val="00694837"/>
    <w:rsid w:val="00695CB0"/>
    <w:rsid w:val="006967A4"/>
    <w:rsid w:val="006A1741"/>
    <w:rsid w:val="006A225C"/>
    <w:rsid w:val="006A30DB"/>
    <w:rsid w:val="006A346D"/>
    <w:rsid w:val="006A4239"/>
    <w:rsid w:val="006A4D09"/>
    <w:rsid w:val="006A5175"/>
    <w:rsid w:val="006A5917"/>
    <w:rsid w:val="006A5A72"/>
    <w:rsid w:val="006A5C7E"/>
    <w:rsid w:val="006A6ABE"/>
    <w:rsid w:val="006A79DE"/>
    <w:rsid w:val="006B0646"/>
    <w:rsid w:val="006B1651"/>
    <w:rsid w:val="006B31A3"/>
    <w:rsid w:val="006B48B8"/>
    <w:rsid w:val="006B4B7B"/>
    <w:rsid w:val="006B4C7E"/>
    <w:rsid w:val="006B5FB7"/>
    <w:rsid w:val="006B6E3D"/>
    <w:rsid w:val="006B75A1"/>
    <w:rsid w:val="006C0254"/>
    <w:rsid w:val="006C074D"/>
    <w:rsid w:val="006C207F"/>
    <w:rsid w:val="006C25EE"/>
    <w:rsid w:val="006C4E8C"/>
    <w:rsid w:val="006C5134"/>
    <w:rsid w:val="006C6BA1"/>
    <w:rsid w:val="006D1BB0"/>
    <w:rsid w:val="006D25FB"/>
    <w:rsid w:val="006D3AB7"/>
    <w:rsid w:val="006D4F1E"/>
    <w:rsid w:val="006D59A5"/>
    <w:rsid w:val="006D5AF0"/>
    <w:rsid w:val="006D63DC"/>
    <w:rsid w:val="006E2150"/>
    <w:rsid w:val="006E2EEF"/>
    <w:rsid w:val="006E4EF6"/>
    <w:rsid w:val="006E545F"/>
    <w:rsid w:val="006E6372"/>
    <w:rsid w:val="006E6574"/>
    <w:rsid w:val="006E6AA3"/>
    <w:rsid w:val="006E6B93"/>
    <w:rsid w:val="006E7130"/>
    <w:rsid w:val="006F1DF9"/>
    <w:rsid w:val="006F3846"/>
    <w:rsid w:val="006F3BAD"/>
    <w:rsid w:val="006F5917"/>
    <w:rsid w:val="006F5F28"/>
    <w:rsid w:val="00700831"/>
    <w:rsid w:val="00700A00"/>
    <w:rsid w:val="007014D8"/>
    <w:rsid w:val="0070313F"/>
    <w:rsid w:val="007032BC"/>
    <w:rsid w:val="00703CF7"/>
    <w:rsid w:val="00703E4D"/>
    <w:rsid w:val="007041BB"/>
    <w:rsid w:val="007042D7"/>
    <w:rsid w:val="00704988"/>
    <w:rsid w:val="00704D55"/>
    <w:rsid w:val="007056AC"/>
    <w:rsid w:val="00705EF3"/>
    <w:rsid w:val="007063F6"/>
    <w:rsid w:val="007067CC"/>
    <w:rsid w:val="00707585"/>
    <w:rsid w:val="00707BEC"/>
    <w:rsid w:val="00712487"/>
    <w:rsid w:val="007131FC"/>
    <w:rsid w:val="00713806"/>
    <w:rsid w:val="007147E9"/>
    <w:rsid w:val="00716CC4"/>
    <w:rsid w:val="00721164"/>
    <w:rsid w:val="007239D0"/>
    <w:rsid w:val="00724546"/>
    <w:rsid w:val="00725611"/>
    <w:rsid w:val="00725A41"/>
    <w:rsid w:val="00725A5C"/>
    <w:rsid w:val="007322C6"/>
    <w:rsid w:val="00733233"/>
    <w:rsid w:val="00734E77"/>
    <w:rsid w:val="00735D28"/>
    <w:rsid w:val="00736125"/>
    <w:rsid w:val="0073619C"/>
    <w:rsid w:val="0073671E"/>
    <w:rsid w:val="00736891"/>
    <w:rsid w:val="00741AE0"/>
    <w:rsid w:val="00743177"/>
    <w:rsid w:val="00745AA3"/>
    <w:rsid w:val="00746310"/>
    <w:rsid w:val="007465DF"/>
    <w:rsid w:val="0074697A"/>
    <w:rsid w:val="00751606"/>
    <w:rsid w:val="00752B0B"/>
    <w:rsid w:val="00753652"/>
    <w:rsid w:val="00753E47"/>
    <w:rsid w:val="0075497F"/>
    <w:rsid w:val="00754C4B"/>
    <w:rsid w:val="00755276"/>
    <w:rsid w:val="00755348"/>
    <w:rsid w:val="00757CFF"/>
    <w:rsid w:val="0076028E"/>
    <w:rsid w:val="007604F9"/>
    <w:rsid w:val="00762B42"/>
    <w:rsid w:val="007634EC"/>
    <w:rsid w:val="007651C1"/>
    <w:rsid w:val="007702DE"/>
    <w:rsid w:val="00770E29"/>
    <w:rsid w:val="0077161E"/>
    <w:rsid w:val="00771D6D"/>
    <w:rsid w:val="00771DDD"/>
    <w:rsid w:val="00772619"/>
    <w:rsid w:val="00773713"/>
    <w:rsid w:val="00774B94"/>
    <w:rsid w:val="00774D7B"/>
    <w:rsid w:val="0077521C"/>
    <w:rsid w:val="00776576"/>
    <w:rsid w:val="00780AFA"/>
    <w:rsid w:val="007811F8"/>
    <w:rsid w:val="007819CF"/>
    <w:rsid w:val="00782D3E"/>
    <w:rsid w:val="007832D6"/>
    <w:rsid w:val="00784918"/>
    <w:rsid w:val="007862FB"/>
    <w:rsid w:val="007879C7"/>
    <w:rsid w:val="00790B06"/>
    <w:rsid w:val="00791F58"/>
    <w:rsid w:val="00793354"/>
    <w:rsid w:val="00793C86"/>
    <w:rsid w:val="007940BA"/>
    <w:rsid w:val="00796C94"/>
    <w:rsid w:val="007979DB"/>
    <w:rsid w:val="00797ED1"/>
    <w:rsid w:val="007A1AD0"/>
    <w:rsid w:val="007A2199"/>
    <w:rsid w:val="007A2242"/>
    <w:rsid w:val="007A432F"/>
    <w:rsid w:val="007A6376"/>
    <w:rsid w:val="007A6A00"/>
    <w:rsid w:val="007A7495"/>
    <w:rsid w:val="007A7BEB"/>
    <w:rsid w:val="007B29BC"/>
    <w:rsid w:val="007B2DF9"/>
    <w:rsid w:val="007B3103"/>
    <w:rsid w:val="007B4081"/>
    <w:rsid w:val="007B4650"/>
    <w:rsid w:val="007B4671"/>
    <w:rsid w:val="007B5020"/>
    <w:rsid w:val="007B53E3"/>
    <w:rsid w:val="007B53E5"/>
    <w:rsid w:val="007B55E8"/>
    <w:rsid w:val="007B5CFD"/>
    <w:rsid w:val="007C2A40"/>
    <w:rsid w:val="007C2AF2"/>
    <w:rsid w:val="007C4A9C"/>
    <w:rsid w:val="007C4FB5"/>
    <w:rsid w:val="007C52F2"/>
    <w:rsid w:val="007C60D8"/>
    <w:rsid w:val="007C6172"/>
    <w:rsid w:val="007C7E9C"/>
    <w:rsid w:val="007D1D76"/>
    <w:rsid w:val="007D1F08"/>
    <w:rsid w:val="007D211F"/>
    <w:rsid w:val="007D2626"/>
    <w:rsid w:val="007D2789"/>
    <w:rsid w:val="007D30EE"/>
    <w:rsid w:val="007D3140"/>
    <w:rsid w:val="007D47E1"/>
    <w:rsid w:val="007D4AAA"/>
    <w:rsid w:val="007D7983"/>
    <w:rsid w:val="007E25CA"/>
    <w:rsid w:val="007E2A98"/>
    <w:rsid w:val="007E405A"/>
    <w:rsid w:val="007E4976"/>
    <w:rsid w:val="007E5811"/>
    <w:rsid w:val="007E5C56"/>
    <w:rsid w:val="007E66DC"/>
    <w:rsid w:val="007E6928"/>
    <w:rsid w:val="007E7238"/>
    <w:rsid w:val="007F0615"/>
    <w:rsid w:val="007F1A0E"/>
    <w:rsid w:val="007F2058"/>
    <w:rsid w:val="007F297D"/>
    <w:rsid w:val="007F2BC4"/>
    <w:rsid w:val="007F2BEB"/>
    <w:rsid w:val="007F2CCC"/>
    <w:rsid w:val="007F2D11"/>
    <w:rsid w:val="007F7219"/>
    <w:rsid w:val="007F7CC8"/>
    <w:rsid w:val="0080003C"/>
    <w:rsid w:val="00801D71"/>
    <w:rsid w:val="00802B19"/>
    <w:rsid w:val="00802EB6"/>
    <w:rsid w:val="00804019"/>
    <w:rsid w:val="008043D0"/>
    <w:rsid w:val="00807916"/>
    <w:rsid w:val="00807F0B"/>
    <w:rsid w:val="00807F43"/>
    <w:rsid w:val="00811C4B"/>
    <w:rsid w:val="008125A3"/>
    <w:rsid w:val="008149DB"/>
    <w:rsid w:val="00815474"/>
    <w:rsid w:val="00815DFE"/>
    <w:rsid w:val="00817D45"/>
    <w:rsid w:val="00821A8D"/>
    <w:rsid w:val="0082323E"/>
    <w:rsid w:val="00823A01"/>
    <w:rsid w:val="008243DA"/>
    <w:rsid w:val="00825176"/>
    <w:rsid w:val="00831BC6"/>
    <w:rsid w:val="008328A0"/>
    <w:rsid w:val="00833B0D"/>
    <w:rsid w:val="00835003"/>
    <w:rsid w:val="00835C03"/>
    <w:rsid w:val="008376A9"/>
    <w:rsid w:val="00841CAF"/>
    <w:rsid w:val="00842431"/>
    <w:rsid w:val="00842706"/>
    <w:rsid w:val="00843EB8"/>
    <w:rsid w:val="00843EFF"/>
    <w:rsid w:val="00844170"/>
    <w:rsid w:val="0084625C"/>
    <w:rsid w:val="00846453"/>
    <w:rsid w:val="008473AC"/>
    <w:rsid w:val="00847DC9"/>
    <w:rsid w:val="00852EE9"/>
    <w:rsid w:val="00853647"/>
    <w:rsid w:val="00854D15"/>
    <w:rsid w:val="00855EA8"/>
    <w:rsid w:val="00856818"/>
    <w:rsid w:val="00856F09"/>
    <w:rsid w:val="00857016"/>
    <w:rsid w:val="008604A0"/>
    <w:rsid w:val="0086053A"/>
    <w:rsid w:val="0086142B"/>
    <w:rsid w:val="008626F0"/>
    <w:rsid w:val="008640E1"/>
    <w:rsid w:val="0086661A"/>
    <w:rsid w:val="00866EDA"/>
    <w:rsid w:val="008729C6"/>
    <w:rsid w:val="00873529"/>
    <w:rsid w:val="00874614"/>
    <w:rsid w:val="00874B22"/>
    <w:rsid w:val="008759D1"/>
    <w:rsid w:val="00875EC1"/>
    <w:rsid w:val="00877260"/>
    <w:rsid w:val="0088131E"/>
    <w:rsid w:val="00881F2E"/>
    <w:rsid w:val="00883088"/>
    <w:rsid w:val="00883481"/>
    <w:rsid w:val="0088396B"/>
    <w:rsid w:val="00883F77"/>
    <w:rsid w:val="008840C0"/>
    <w:rsid w:val="00884FEE"/>
    <w:rsid w:val="00887920"/>
    <w:rsid w:val="0089082F"/>
    <w:rsid w:val="0089098D"/>
    <w:rsid w:val="00892486"/>
    <w:rsid w:val="00892D13"/>
    <w:rsid w:val="0089335B"/>
    <w:rsid w:val="00893DD2"/>
    <w:rsid w:val="008949B0"/>
    <w:rsid w:val="00897014"/>
    <w:rsid w:val="008971EB"/>
    <w:rsid w:val="008A056B"/>
    <w:rsid w:val="008A08C8"/>
    <w:rsid w:val="008A1C40"/>
    <w:rsid w:val="008A307B"/>
    <w:rsid w:val="008A361E"/>
    <w:rsid w:val="008A4DF2"/>
    <w:rsid w:val="008A5BA5"/>
    <w:rsid w:val="008A61D9"/>
    <w:rsid w:val="008A7F1D"/>
    <w:rsid w:val="008B17E1"/>
    <w:rsid w:val="008B47A3"/>
    <w:rsid w:val="008B5841"/>
    <w:rsid w:val="008B6DCA"/>
    <w:rsid w:val="008B72AA"/>
    <w:rsid w:val="008B7BD7"/>
    <w:rsid w:val="008C0371"/>
    <w:rsid w:val="008C1735"/>
    <w:rsid w:val="008C39A9"/>
    <w:rsid w:val="008C40AA"/>
    <w:rsid w:val="008C6578"/>
    <w:rsid w:val="008C6DF3"/>
    <w:rsid w:val="008C7AFF"/>
    <w:rsid w:val="008C7E56"/>
    <w:rsid w:val="008D3672"/>
    <w:rsid w:val="008E33BF"/>
    <w:rsid w:val="008E376E"/>
    <w:rsid w:val="008E41F2"/>
    <w:rsid w:val="008E4286"/>
    <w:rsid w:val="008E4CC7"/>
    <w:rsid w:val="008E52D3"/>
    <w:rsid w:val="008E5779"/>
    <w:rsid w:val="008E5C7D"/>
    <w:rsid w:val="008E6AC4"/>
    <w:rsid w:val="008F04C0"/>
    <w:rsid w:val="008F0865"/>
    <w:rsid w:val="008F2361"/>
    <w:rsid w:val="008F252D"/>
    <w:rsid w:val="008F253B"/>
    <w:rsid w:val="008F26C7"/>
    <w:rsid w:val="008F26CA"/>
    <w:rsid w:val="008F345A"/>
    <w:rsid w:val="008F451D"/>
    <w:rsid w:val="008F7FF4"/>
    <w:rsid w:val="009003C9"/>
    <w:rsid w:val="0090077F"/>
    <w:rsid w:val="00902DB8"/>
    <w:rsid w:val="00903366"/>
    <w:rsid w:val="00903533"/>
    <w:rsid w:val="00905C99"/>
    <w:rsid w:val="00906DFB"/>
    <w:rsid w:val="009071E9"/>
    <w:rsid w:val="00910A4F"/>
    <w:rsid w:val="00910D51"/>
    <w:rsid w:val="00911EE2"/>
    <w:rsid w:val="00912B50"/>
    <w:rsid w:val="00912F02"/>
    <w:rsid w:val="00913118"/>
    <w:rsid w:val="00913AB5"/>
    <w:rsid w:val="00913B9E"/>
    <w:rsid w:val="009151AC"/>
    <w:rsid w:val="00917285"/>
    <w:rsid w:val="00922180"/>
    <w:rsid w:val="0092306B"/>
    <w:rsid w:val="0092379C"/>
    <w:rsid w:val="00924F75"/>
    <w:rsid w:val="00925147"/>
    <w:rsid w:val="00925149"/>
    <w:rsid w:val="00925AD0"/>
    <w:rsid w:val="00926860"/>
    <w:rsid w:val="009275CB"/>
    <w:rsid w:val="00930DB1"/>
    <w:rsid w:val="00932BF9"/>
    <w:rsid w:val="009337E1"/>
    <w:rsid w:val="00933BAE"/>
    <w:rsid w:val="00934F45"/>
    <w:rsid w:val="009356DE"/>
    <w:rsid w:val="00936188"/>
    <w:rsid w:val="00940720"/>
    <w:rsid w:val="00942E7F"/>
    <w:rsid w:val="009440AB"/>
    <w:rsid w:val="00944CE2"/>
    <w:rsid w:val="009504B4"/>
    <w:rsid w:val="00952BBB"/>
    <w:rsid w:val="00952BDB"/>
    <w:rsid w:val="00952CC7"/>
    <w:rsid w:val="00952F67"/>
    <w:rsid w:val="009542D8"/>
    <w:rsid w:val="00954483"/>
    <w:rsid w:val="0095518D"/>
    <w:rsid w:val="009555C2"/>
    <w:rsid w:val="009577F9"/>
    <w:rsid w:val="00960746"/>
    <w:rsid w:val="009611A7"/>
    <w:rsid w:val="00961D6E"/>
    <w:rsid w:val="00963DD1"/>
    <w:rsid w:val="0096400B"/>
    <w:rsid w:val="00965960"/>
    <w:rsid w:val="0096778C"/>
    <w:rsid w:val="00967C16"/>
    <w:rsid w:val="00970101"/>
    <w:rsid w:val="009701A7"/>
    <w:rsid w:val="009701BA"/>
    <w:rsid w:val="00971240"/>
    <w:rsid w:val="0097341B"/>
    <w:rsid w:val="00973D10"/>
    <w:rsid w:val="00974119"/>
    <w:rsid w:val="00975DAC"/>
    <w:rsid w:val="00976336"/>
    <w:rsid w:val="009764A7"/>
    <w:rsid w:val="00980146"/>
    <w:rsid w:val="00981D7E"/>
    <w:rsid w:val="00982E16"/>
    <w:rsid w:val="00986AFB"/>
    <w:rsid w:val="00987ED6"/>
    <w:rsid w:val="00992FE7"/>
    <w:rsid w:val="009939C4"/>
    <w:rsid w:val="00994B7D"/>
    <w:rsid w:val="00994E25"/>
    <w:rsid w:val="0099772B"/>
    <w:rsid w:val="00997C1E"/>
    <w:rsid w:val="00997CCE"/>
    <w:rsid w:val="009A194B"/>
    <w:rsid w:val="009A2593"/>
    <w:rsid w:val="009A32DA"/>
    <w:rsid w:val="009A3B03"/>
    <w:rsid w:val="009A3D72"/>
    <w:rsid w:val="009A5D8A"/>
    <w:rsid w:val="009A6342"/>
    <w:rsid w:val="009A67D4"/>
    <w:rsid w:val="009B088D"/>
    <w:rsid w:val="009B17D7"/>
    <w:rsid w:val="009B1E14"/>
    <w:rsid w:val="009B1F18"/>
    <w:rsid w:val="009B2C6C"/>
    <w:rsid w:val="009B535E"/>
    <w:rsid w:val="009B61A7"/>
    <w:rsid w:val="009B72D9"/>
    <w:rsid w:val="009C07B7"/>
    <w:rsid w:val="009C0CAD"/>
    <w:rsid w:val="009C1D53"/>
    <w:rsid w:val="009C3CDC"/>
    <w:rsid w:val="009C45C9"/>
    <w:rsid w:val="009C508B"/>
    <w:rsid w:val="009C5856"/>
    <w:rsid w:val="009C6799"/>
    <w:rsid w:val="009C6A9C"/>
    <w:rsid w:val="009C7178"/>
    <w:rsid w:val="009C7498"/>
    <w:rsid w:val="009C7FEC"/>
    <w:rsid w:val="009D0882"/>
    <w:rsid w:val="009D0F3B"/>
    <w:rsid w:val="009D1DA3"/>
    <w:rsid w:val="009D1F2E"/>
    <w:rsid w:val="009D2572"/>
    <w:rsid w:val="009D406F"/>
    <w:rsid w:val="009D629C"/>
    <w:rsid w:val="009D62E7"/>
    <w:rsid w:val="009D70D6"/>
    <w:rsid w:val="009D7BE2"/>
    <w:rsid w:val="009D7DB6"/>
    <w:rsid w:val="009E087D"/>
    <w:rsid w:val="009E0D75"/>
    <w:rsid w:val="009E139E"/>
    <w:rsid w:val="009E179D"/>
    <w:rsid w:val="009E289F"/>
    <w:rsid w:val="009E2A8B"/>
    <w:rsid w:val="009E365D"/>
    <w:rsid w:val="009E7542"/>
    <w:rsid w:val="009E7966"/>
    <w:rsid w:val="009F0DD9"/>
    <w:rsid w:val="009F0F88"/>
    <w:rsid w:val="009F1A15"/>
    <w:rsid w:val="009F22ED"/>
    <w:rsid w:val="009F2961"/>
    <w:rsid w:val="009F3616"/>
    <w:rsid w:val="009F38A8"/>
    <w:rsid w:val="009F666B"/>
    <w:rsid w:val="009F67A7"/>
    <w:rsid w:val="009F6E84"/>
    <w:rsid w:val="009F7443"/>
    <w:rsid w:val="009F769C"/>
    <w:rsid w:val="009F7AF6"/>
    <w:rsid w:val="00A001FE"/>
    <w:rsid w:val="00A00884"/>
    <w:rsid w:val="00A00948"/>
    <w:rsid w:val="00A0139A"/>
    <w:rsid w:val="00A01755"/>
    <w:rsid w:val="00A02DB7"/>
    <w:rsid w:val="00A03055"/>
    <w:rsid w:val="00A06852"/>
    <w:rsid w:val="00A06BD7"/>
    <w:rsid w:val="00A07704"/>
    <w:rsid w:val="00A1041D"/>
    <w:rsid w:val="00A108DA"/>
    <w:rsid w:val="00A10B8F"/>
    <w:rsid w:val="00A10E71"/>
    <w:rsid w:val="00A1147A"/>
    <w:rsid w:val="00A13770"/>
    <w:rsid w:val="00A14CAE"/>
    <w:rsid w:val="00A15006"/>
    <w:rsid w:val="00A152A1"/>
    <w:rsid w:val="00A2028E"/>
    <w:rsid w:val="00A2051B"/>
    <w:rsid w:val="00A217D9"/>
    <w:rsid w:val="00A2452B"/>
    <w:rsid w:val="00A25317"/>
    <w:rsid w:val="00A26280"/>
    <w:rsid w:val="00A27EF4"/>
    <w:rsid w:val="00A3122E"/>
    <w:rsid w:val="00A31331"/>
    <w:rsid w:val="00A31B1C"/>
    <w:rsid w:val="00A32597"/>
    <w:rsid w:val="00A32ACB"/>
    <w:rsid w:val="00A3381B"/>
    <w:rsid w:val="00A3454B"/>
    <w:rsid w:val="00A34A61"/>
    <w:rsid w:val="00A35F4C"/>
    <w:rsid w:val="00A402DE"/>
    <w:rsid w:val="00A4032D"/>
    <w:rsid w:val="00A406F9"/>
    <w:rsid w:val="00A42DE9"/>
    <w:rsid w:val="00A43732"/>
    <w:rsid w:val="00A44B16"/>
    <w:rsid w:val="00A4610C"/>
    <w:rsid w:val="00A46DB8"/>
    <w:rsid w:val="00A47D5D"/>
    <w:rsid w:val="00A501F0"/>
    <w:rsid w:val="00A50D40"/>
    <w:rsid w:val="00A52DA5"/>
    <w:rsid w:val="00A532AD"/>
    <w:rsid w:val="00A55585"/>
    <w:rsid w:val="00A55BF7"/>
    <w:rsid w:val="00A60794"/>
    <w:rsid w:val="00A60D8E"/>
    <w:rsid w:val="00A61435"/>
    <w:rsid w:val="00A61508"/>
    <w:rsid w:val="00A62474"/>
    <w:rsid w:val="00A62A66"/>
    <w:rsid w:val="00A66F65"/>
    <w:rsid w:val="00A719FA"/>
    <w:rsid w:val="00A729D5"/>
    <w:rsid w:val="00A74EAE"/>
    <w:rsid w:val="00A75BCF"/>
    <w:rsid w:val="00A77278"/>
    <w:rsid w:val="00A77429"/>
    <w:rsid w:val="00A778EF"/>
    <w:rsid w:val="00A779BE"/>
    <w:rsid w:val="00A81A04"/>
    <w:rsid w:val="00A82264"/>
    <w:rsid w:val="00A824F2"/>
    <w:rsid w:val="00A82A73"/>
    <w:rsid w:val="00A83F1E"/>
    <w:rsid w:val="00A8411A"/>
    <w:rsid w:val="00A84FBF"/>
    <w:rsid w:val="00A850CC"/>
    <w:rsid w:val="00A855CB"/>
    <w:rsid w:val="00A86EF9"/>
    <w:rsid w:val="00A8735D"/>
    <w:rsid w:val="00A87436"/>
    <w:rsid w:val="00A87F17"/>
    <w:rsid w:val="00A900C5"/>
    <w:rsid w:val="00A90B6A"/>
    <w:rsid w:val="00A9109E"/>
    <w:rsid w:val="00A92122"/>
    <w:rsid w:val="00A923D9"/>
    <w:rsid w:val="00A94C6D"/>
    <w:rsid w:val="00A95E79"/>
    <w:rsid w:val="00A97F4F"/>
    <w:rsid w:val="00AA0990"/>
    <w:rsid w:val="00AA0D39"/>
    <w:rsid w:val="00AA26EB"/>
    <w:rsid w:val="00AA27E7"/>
    <w:rsid w:val="00AA3159"/>
    <w:rsid w:val="00AA53B8"/>
    <w:rsid w:val="00AA56FD"/>
    <w:rsid w:val="00AA6495"/>
    <w:rsid w:val="00AA77C5"/>
    <w:rsid w:val="00AA7C15"/>
    <w:rsid w:val="00AB0FBF"/>
    <w:rsid w:val="00AB21C7"/>
    <w:rsid w:val="00AB24A8"/>
    <w:rsid w:val="00AB36C5"/>
    <w:rsid w:val="00AB3F49"/>
    <w:rsid w:val="00AB66B5"/>
    <w:rsid w:val="00AC01FD"/>
    <w:rsid w:val="00AC099E"/>
    <w:rsid w:val="00AC0FFD"/>
    <w:rsid w:val="00AC14A4"/>
    <w:rsid w:val="00AC214C"/>
    <w:rsid w:val="00AC41E2"/>
    <w:rsid w:val="00AC4422"/>
    <w:rsid w:val="00AC5E1F"/>
    <w:rsid w:val="00AC5FB6"/>
    <w:rsid w:val="00AD097D"/>
    <w:rsid w:val="00AD2E60"/>
    <w:rsid w:val="00AD4A72"/>
    <w:rsid w:val="00AD5EC9"/>
    <w:rsid w:val="00AE07B2"/>
    <w:rsid w:val="00AE20E0"/>
    <w:rsid w:val="00AE2DC6"/>
    <w:rsid w:val="00AE2F2C"/>
    <w:rsid w:val="00AE4046"/>
    <w:rsid w:val="00AE4E0E"/>
    <w:rsid w:val="00AE66A6"/>
    <w:rsid w:val="00AE671E"/>
    <w:rsid w:val="00AF15BB"/>
    <w:rsid w:val="00AF2070"/>
    <w:rsid w:val="00AF46FF"/>
    <w:rsid w:val="00AF4DBC"/>
    <w:rsid w:val="00AF50DE"/>
    <w:rsid w:val="00AF711E"/>
    <w:rsid w:val="00AF72C1"/>
    <w:rsid w:val="00B0011B"/>
    <w:rsid w:val="00B0137B"/>
    <w:rsid w:val="00B01A9D"/>
    <w:rsid w:val="00B047D0"/>
    <w:rsid w:val="00B063D7"/>
    <w:rsid w:val="00B06AAC"/>
    <w:rsid w:val="00B0702D"/>
    <w:rsid w:val="00B0729B"/>
    <w:rsid w:val="00B102F6"/>
    <w:rsid w:val="00B11365"/>
    <w:rsid w:val="00B115A9"/>
    <w:rsid w:val="00B11E28"/>
    <w:rsid w:val="00B12B8A"/>
    <w:rsid w:val="00B138B5"/>
    <w:rsid w:val="00B144B9"/>
    <w:rsid w:val="00B17756"/>
    <w:rsid w:val="00B17FC4"/>
    <w:rsid w:val="00B20D08"/>
    <w:rsid w:val="00B21EEE"/>
    <w:rsid w:val="00B229AC"/>
    <w:rsid w:val="00B22F3E"/>
    <w:rsid w:val="00B2372C"/>
    <w:rsid w:val="00B23D3C"/>
    <w:rsid w:val="00B24336"/>
    <w:rsid w:val="00B26E9E"/>
    <w:rsid w:val="00B3006F"/>
    <w:rsid w:val="00B3015D"/>
    <w:rsid w:val="00B32B59"/>
    <w:rsid w:val="00B33519"/>
    <w:rsid w:val="00B338CB"/>
    <w:rsid w:val="00B33EE7"/>
    <w:rsid w:val="00B3515A"/>
    <w:rsid w:val="00B359A1"/>
    <w:rsid w:val="00B36BEE"/>
    <w:rsid w:val="00B4000F"/>
    <w:rsid w:val="00B41FB2"/>
    <w:rsid w:val="00B42463"/>
    <w:rsid w:val="00B4357B"/>
    <w:rsid w:val="00B43BB5"/>
    <w:rsid w:val="00B43CBC"/>
    <w:rsid w:val="00B43F5F"/>
    <w:rsid w:val="00B43FB0"/>
    <w:rsid w:val="00B45BCE"/>
    <w:rsid w:val="00B476B3"/>
    <w:rsid w:val="00B527C2"/>
    <w:rsid w:val="00B52F93"/>
    <w:rsid w:val="00B54B6A"/>
    <w:rsid w:val="00B559B5"/>
    <w:rsid w:val="00B563EC"/>
    <w:rsid w:val="00B60C5C"/>
    <w:rsid w:val="00B6314F"/>
    <w:rsid w:val="00B6529C"/>
    <w:rsid w:val="00B65E06"/>
    <w:rsid w:val="00B66459"/>
    <w:rsid w:val="00B6648A"/>
    <w:rsid w:val="00B66A22"/>
    <w:rsid w:val="00B673E3"/>
    <w:rsid w:val="00B70994"/>
    <w:rsid w:val="00B70E63"/>
    <w:rsid w:val="00B711ED"/>
    <w:rsid w:val="00B741C0"/>
    <w:rsid w:val="00B748B6"/>
    <w:rsid w:val="00B761A8"/>
    <w:rsid w:val="00B76300"/>
    <w:rsid w:val="00B77511"/>
    <w:rsid w:val="00B80F73"/>
    <w:rsid w:val="00B81579"/>
    <w:rsid w:val="00B817E7"/>
    <w:rsid w:val="00B85ECB"/>
    <w:rsid w:val="00B864C5"/>
    <w:rsid w:val="00B8650B"/>
    <w:rsid w:val="00B9098B"/>
    <w:rsid w:val="00B91BFE"/>
    <w:rsid w:val="00B91EC2"/>
    <w:rsid w:val="00B921D3"/>
    <w:rsid w:val="00B92FFF"/>
    <w:rsid w:val="00B93A22"/>
    <w:rsid w:val="00B94519"/>
    <w:rsid w:val="00B95DA0"/>
    <w:rsid w:val="00B96308"/>
    <w:rsid w:val="00B97F8D"/>
    <w:rsid w:val="00BA0208"/>
    <w:rsid w:val="00BA04C4"/>
    <w:rsid w:val="00BA0D2C"/>
    <w:rsid w:val="00BA2DE6"/>
    <w:rsid w:val="00BA5935"/>
    <w:rsid w:val="00BA5AA5"/>
    <w:rsid w:val="00BA7F1C"/>
    <w:rsid w:val="00BB1E6D"/>
    <w:rsid w:val="00BB36D4"/>
    <w:rsid w:val="00BB41D1"/>
    <w:rsid w:val="00BB5D98"/>
    <w:rsid w:val="00BB614F"/>
    <w:rsid w:val="00BB6261"/>
    <w:rsid w:val="00BB723B"/>
    <w:rsid w:val="00BC28C8"/>
    <w:rsid w:val="00BC3654"/>
    <w:rsid w:val="00BC526E"/>
    <w:rsid w:val="00BC59AF"/>
    <w:rsid w:val="00BC641C"/>
    <w:rsid w:val="00BC7179"/>
    <w:rsid w:val="00BC75EF"/>
    <w:rsid w:val="00BD0851"/>
    <w:rsid w:val="00BD18EE"/>
    <w:rsid w:val="00BD2AC2"/>
    <w:rsid w:val="00BD46C8"/>
    <w:rsid w:val="00BD47E0"/>
    <w:rsid w:val="00BD4898"/>
    <w:rsid w:val="00BD5932"/>
    <w:rsid w:val="00BD6619"/>
    <w:rsid w:val="00BD6D44"/>
    <w:rsid w:val="00BE0327"/>
    <w:rsid w:val="00BE07FB"/>
    <w:rsid w:val="00BE29DF"/>
    <w:rsid w:val="00BE61C8"/>
    <w:rsid w:val="00BE6A4F"/>
    <w:rsid w:val="00BE6E9D"/>
    <w:rsid w:val="00BE749D"/>
    <w:rsid w:val="00BE74DD"/>
    <w:rsid w:val="00BF096B"/>
    <w:rsid w:val="00BF0AC6"/>
    <w:rsid w:val="00BF1768"/>
    <w:rsid w:val="00BF1C93"/>
    <w:rsid w:val="00BF2079"/>
    <w:rsid w:val="00BF26D2"/>
    <w:rsid w:val="00BF35EC"/>
    <w:rsid w:val="00BF3AE4"/>
    <w:rsid w:val="00BF3EA0"/>
    <w:rsid w:val="00BF5A82"/>
    <w:rsid w:val="00BF7873"/>
    <w:rsid w:val="00C00014"/>
    <w:rsid w:val="00C00697"/>
    <w:rsid w:val="00C00A96"/>
    <w:rsid w:val="00C01162"/>
    <w:rsid w:val="00C025FE"/>
    <w:rsid w:val="00C02624"/>
    <w:rsid w:val="00C0356D"/>
    <w:rsid w:val="00C04A45"/>
    <w:rsid w:val="00C063D5"/>
    <w:rsid w:val="00C065D1"/>
    <w:rsid w:val="00C06D78"/>
    <w:rsid w:val="00C077DF"/>
    <w:rsid w:val="00C114D6"/>
    <w:rsid w:val="00C11AE6"/>
    <w:rsid w:val="00C14B6A"/>
    <w:rsid w:val="00C14B7F"/>
    <w:rsid w:val="00C1513B"/>
    <w:rsid w:val="00C15435"/>
    <w:rsid w:val="00C15529"/>
    <w:rsid w:val="00C158C4"/>
    <w:rsid w:val="00C165A6"/>
    <w:rsid w:val="00C17ED7"/>
    <w:rsid w:val="00C223FB"/>
    <w:rsid w:val="00C24E01"/>
    <w:rsid w:val="00C24E65"/>
    <w:rsid w:val="00C25146"/>
    <w:rsid w:val="00C25186"/>
    <w:rsid w:val="00C26A37"/>
    <w:rsid w:val="00C30C35"/>
    <w:rsid w:val="00C318FD"/>
    <w:rsid w:val="00C31E85"/>
    <w:rsid w:val="00C32212"/>
    <w:rsid w:val="00C3445B"/>
    <w:rsid w:val="00C34AF7"/>
    <w:rsid w:val="00C37A39"/>
    <w:rsid w:val="00C37F80"/>
    <w:rsid w:val="00C40238"/>
    <w:rsid w:val="00C41E5B"/>
    <w:rsid w:val="00C41EC8"/>
    <w:rsid w:val="00C4481B"/>
    <w:rsid w:val="00C45694"/>
    <w:rsid w:val="00C471AB"/>
    <w:rsid w:val="00C473C4"/>
    <w:rsid w:val="00C516D1"/>
    <w:rsid w:val="00C54BE6"/>
    <w:rsid w:val="00C54D59"/>
    <w:rsid w:val="00C61930"/>
    <w:rsid w:val="00C61E5B"/>
    <w:rsid w:val="00C62250"/>
    <w:rsid w:val="00C6283A"/>
    <w:rsid w:val="00C62DC2"/>
    <w:rsid w:val="00C62EA6"/>
    <w:rsid w:val="00C645D7"/>
    <w:rsid w:val="00C65C53"/>
    <w:rsid w:val="00C67F44"/>
    <w:rsid w:val="00C702C9"/>
    <w:rsid w:val="00C702FE"/>
    <w:rsid w:val="00C7075B"/>
    <w:rsid w:val="00C72518"/>
    <w:rsid w:val="00C72754"/>
    <w:rsid w:val="00C73A2E"/>
    <w:rsid w:val="00C73D56"/>
    <w:rsid w:val="00C74D78"/>
    <w:rsid w:val="00C76E76"/>
    <w:rsid w:val="00C77379"/>
    <w:rsid w:val="00C775AA"/>
    <w:rsid w:val="00C77F3F"/>
    <w:rsid w:val="00C80541"/>
    <w:rsid w:val="00C80EBE"/>
    <w:rsid w:val="00C80F05"/>
    <w:rsid w:val="00C81427"/>
    <w:rsid w:val="00C814F4"/>
    <w:rsid w:val="00C83C7C"/>
    <w:rsid w:val="00C83CC9"/>
    <w:rsid w:val="00C8432B"/>
    <w:rsid w:val="00C8437D"/>
    <w:rsid w:val="00C849A9"/>
    <w:rsid w:val="00C84CF5"/>
    <w:rsid w:val="00C86BF1"/>
    <w:rsid w:val="00C87B2C"/>
    <w:rsid w:val="00C90238"/>
    <w:rsid w:val="00C908F8"/>
    <w:rsid w:val="00C91CA9"/>
    <w:rsid w:val="00C93B27"/>
    <w:rsid w:val="00C976A1"/>
    <w:rsid w:val="00CA0A9C"/>
    <w:rsid w:val="00CA1D23"/>
    <w:rsid w:val="00CA2151"/>
    <w:rsid w:val="00CA277B"/>
    <w:rsid w:val="00CA279C"/>
    <w:rsid w:val="00CA2B72"/>
    <w:rsid w:val="00CA3405"/>
    <w:rsid w:val="00CA4B23"/>
    <w:rsid w:val="00CA72BD"/>
    <w:rsid w:val="00CB0773"/>
    <w:rsid w:val="00CB17BE"/>
    <w:rsid w:val="00CB30FF"/>
    <w:rsid w:val="00CB4DBF"/>
    <w:rsid w:val="00CB4F9D"/>
    <w:rsid w:val="00CB61E1"/>
    <w:rsid w:val="00CB66C5"/>
    <w:rsid w:val="00CB6FEC"/>
    <w:rsid w:val="00CB77FB"/>
    <w:rsid w:val="00CC00A4"/>
    <w:rsid w:val="00CC03C1"/>
    <w:rsid w:val="00CC1691"/>
    <w:rsid w:val="00CC21A4"/>
    <w:rsid w:val="00CC3147"/>
    <w:rsid w:val="00CC4915"/>
    <w:rsid w:val="00CC4AAE"/>
    <w:rsid w:val="00CC4E30"/>
    <w:rsid w:val="00CC5598"/>
    <w:rsid w:val="00CC6FF8"/>
    <w:rsid w:val="00CC7663"/>
    <w:rsid w:val="00CC76FD"/>
    <w:rsid w:val="00CD1FBB"/>
    <w:rsid w:val="00CD2230"/>
    <w:rsid w:val="00CD5231"/>
    <w:rsid w:val="00CD6F48"/>
    <w:rsid w:val="00CE01D4"/>
    <w:rsid w:val="00CE1529"/>
    <w:rsid w:val="00CE1FA6"/>
    <w:rsid w:val="00CE2FD9"/>
    <w:rsid w:val="00CE3699"/>
    <w:rsid w:val="00CE4FA1"/>
    <w:rsid w:val="00CE5E1A"/>
    <w:rsid w:val="00CE6767"/>
    <w:rsid w:val="00CE694D"/>
    <w:rsid w:val="00CE789D"/>
    <w:rsid w:val="00CF0093"/>
    <w:rsid w:val="00CF2C13"/>
    <w:rsid w:val="00CF3182"/>
    <w:rsid w:val="00CF48D4"/>
    <w:rsid w:val="00CF5187"/>
    <w:rsid w:val="00CF74FA"/>
    <w:rsid w:val="00CF7D48"/>
    <w:rsid w:val="00CF7DBB"/>
    <w:rsid w:val="00D0034C"/>
    <w:rsid w:val="00D01082"/>
    <w:rsid w:val="00D0245B"/>
    <w:rsid w:val="00D04121"/>
    <w:rsid w:val="00D04A14"/>
    <w:rsid w:val="00D06FA6"/>
    <w:rsid w:val="00D074D8"/>
    <w:rsid w:val="00D07DF9"/>
    <w:rsid w:val="00D11928"/>
    <w:rsid w:val="00D13865"/>
    <w:rsid w:val="00D1652E"/>
    <w:rsid w:val="00D1753D"/>
    <w:rsid w:val="00D22740"/>
    <w:rsid w:val="00D22A01"/>
    <w:rsid w:val="00D23878"/>
    <w:rsid w:val="00D25437"/>
    <w:rsid w:val="00D259F2"/>
    <w:rsid w:val="00D30FA9"/>
    <w:rsid w:val="00D31CBE"/>
    <w:rsid w:val="00D327F4"/>
    <w:rsid w:val="00D330E7"/>
    <w:rsid w:val="00D37465"/>
    <w:rsid w:val="00D43008"/>
    <w:rsid w:val="00D4336F"/>
    <w:rsid w:val="00D43BED"/>
    <w:rsid w:val="00D445C2"/>
    <w:rsid w:val="00D46411"/>
    <w:rsid w:val="00D47335"/>
    <w:rsid w:val="00D475CB"/>
    <w:rsid w:val="00D507BC"/>
    <w:rsid w:val="00D52F06"/>
    <w:rsid w:val="00D53DC9"/>
    <w:rsid w:val="00D547E4"/>
    <w:rsid w:val="00D55D24"/>
    <w:rsid w:val="00D56541"/>
    <w:rsid w:val="00D56BF6"/>
    <w:rsid w:val="00D60791"/>
    <w:rsid w:val="00D60D0A"/>
    <w:rsid w:val="00D631A0"/>
    <w:rsid w:val="00D6347C"/>
    <w:rsid w:val="00D64044"/>
    <w:rsid w:val="00D649C9"/>
    <w:rsid w:val="00D64DB1"/>
    <w:rsid w:val="00D65B1D"/>
    <w:rsid w:val="00D65D12"/>
    <w:rsid w:val="00D65DAC"/>
    <w:rsid w:val="00D7023D"/>
    <w:rsid w:val="00D71D08"/>
    <w:rsid w:val="00D72CD8"/>
    <w:rsid w:val="00D73AA4"/>
    <w:rsid w:val="00D74903"/>
    <w:rsid w:val="00D74F2E"/>
    <w:rsid w:val="00D75037"/>
    <w:rsid w:val="00D76C23"/>
    <w:rsid w:val="00D77033"/>
    <w:rsid w:val="00D77AFD"/>
    <w:rsid w:val="00D8012B"/>
    <w:rsid w:val="00D81197"/>
    <w:rsid w:val="00D81FDB"/>
    <w:rsid w:val="00D823A6"/>
    <w:rsid w:val="00D831A8"/>
    <w:rsid w:val="00D8408F"/>
    <w:rsid w:val="00D85FDE"/>
    <w:rsid w:val="00D87D3E"/>
    <w:rsid w:val="00D922A3"/>
    <w:rsid w:val="00D92A0F"/>
    <w:rsid w:val="00D92FB0"/>
    <w:rsid w:val="00D93811"/>
    <w:rsid w:val="00D950F7"/>
    <w:rsid w:val="00D95F4E"/>
    <w:rsid w:val="00D9624B"/>
    <w:rsid w:val="00D97038"/>
    <w:rsid w:val="00DA034A"/>
    <w:rsid w:val="00DA0585"/>
    <w:rsid w:val="00DA1954"/>
    <w:rsid w:val="00DA28E2"/>
    <w:rsid w:val="00DA530A"/>
    <w:rsid w:val="00DA68D4"/>
    <w:rsid w:val="00DA6C12"/>
    <w:rsid w:val="00DA6DB0"/>
    <w:rsid w:val="00DB0B67"/>
    <w:rsid w:val="00DB1064"/>
    <w:rsid w:val="00DB1AD3"/>
    <w:rsid w:val="00DB2D4A"/>
    <w:rsid w:val="00DB2EBE"/>
    <w:rsid w:val="00DB3BA7"/>
    <w:rsid w:val="00DB4C6D"/>
    <w:rsid w:val="00DB4FA9"/>
    <w:rsid w:val="00DB5917"/>
    <w:rsid w:val="00DB636A"/>
    <w:rsid w:val="00DB6618"/>
    <w:rsid w:val="00DB69C4"/>
    <w:rsid w:val="00DB73E6"/>
    <w:rsid w:val="00DB7DD6"/>
    <w:rsid w:val="00DB7E79"/>
    <w:rsid w:val="00DC1276"/>
    <w:rsid w:val="00DC165D"/>
    <w:rsid w:val="00DC2A57"/>
    <w:rsid w:val="00DC4ED5"/>
    <w:rsid w:val="00DC5347"/>
    <w:rsid w:val="00DC74A3"/>
    <w:rsid w:val="00DC781A"/>
    <w:rsid w:val="00DD0E90"/>
    <w:rsid w:val="00DD14EA"/>
    <w:rsid w:val="00DD232B"/>
    <w:rsid w:val="00DD3767"/>
    <w:rsid w:val="00DD4605"/>
    <w:rsid w:val="00DD63D2"/>
    <w:rsid w:val="00DD7E77"/>
    <w:rsid w:val="00DE0A35"/>
    <w:rsid w:val="00DE15FC"/>
    <w:rsid w:val="00DE2FA4"/>
    <w:rsid w:val="00DE3E7E"/>
    <w:rsid w:val="00DE4699"/>
    <w:rsid w:val="00DE503D"/>
    <w:rsid w:val="00DE558B"/>
    <w:rsid w:val="00DE69A4"/>
    <w:rsid w:val="00DE7093"/>
    <w:rsid w:val="00DE72CE"/>
    <w:rsid w:val="00DF0D21"/>
    <w:rsid w:val="00DF0EEF"/>
    <w:rsid w:val="00DF1659"/>
    <w:rsid w:val="00DF2F54"/>
    <w:rsid w:val="00DF46DD"/>
    <w:rsid w:val="00DF4951"/>
    <w:rsid w:val="00DF4D64"/>
    <w:rsid w:val="00DF4FAF"/>
    <w:rsid w:val="00DF504A"/>
    <w:rsid w:val="00DF52AD"/>
    <w:rsid w:val="00DF5600"/>
    <w:rsid w:val="00DF6979"/>
    <w:rsid w:val="00DF6FE2"/>
    <w:rsid w:val="00DF7069"/>
    <w:rsid w:val="00E0072A"/>
    <w:rsid w:val="00E01773"/>
    <w:rsid w:val="00E03036"/>
    <w:rsid w:val="00E044A1"/>
    <w:rsid w:val="00E04E46"/>
    <w:rsid w:val="00E05370"/>
    <w:rsid w:val="00E06C02"/>
    <w:rsid w:val="00E078A9"/>
    <w:rsid w:val="00E10060"/>
    <w:rsid w:val="00E10380"/>
    <w:rsid w:val="00E103BD"/>
    <w:rsid w:val="00E1059E"/>
    <w:rsid w:val="00E1070F"/>
    <w:rsid w:val="00E117E3"/>
    <w:rsid w:val="00E11C4B"/>
    <w:rsid w:val="00E15107"/>
    <w:rsid w:val="00E163E9"/>
    <w:rsid w:val="00E16999"/>
    <w:rsid w:val="00E16F34"/>
    <w:rsid w:val="00E20DD2"/>
    <w:rsid w:val="00E2128F"/>
    <w:rsid w:val="00E21798"/>
    <w:rsid w:val="00E228E5"/>
    <w:rsid w:val="00E24919"/>
    <w:rsid w:val="00E25719"/>
    <w:rsid w:val="00E25750"/>
    <w:rsid w:val="00E26859"/>
    <w:rsid w:val="00E26A62"/>
    <w:rsid w:val="00E26CE7"/>
    <w:rsid w:val="00E27ECB"/>
    <w:rsid w:val="00E27FE2"/>
    <w:rsid w:val="00E30C57"/>
    <w:rsid w:val="00E30E82"/>
    <w:rsid w:val="00E31BCF"/>
    <w:rsid w:val="00E347A4"/>
    <w:rsid w:val="00E357A4"/>
    <w:rsid w:val="00E3583A"/>
    <w:rsid w:val="00E36846"/>
    <w:rsid w:val="00E36AC5"/>
    <w:rsid w:val="00E37B75"/>
    <w:rsid w:val="00E42750"/>
    <w:rsid w:val="00E432CB"/>
    <w:rsid w:val="00E43F1E"/>
    <w:rsid w:val="00E43FA2"/>
    <w:rsid w:val="00E45374"/>
    <w:rsid w:val="00E46518"/>
    <w:rsid w:val="00E47F0C"/>
    <w:rsid w:val="00E501D8"/>
    <w:rsid w:val="00E5063D"/>
    <w:rsid w:val="00E508F1"/>
    <w:rsid w:val="00E52A6B"/>
    <w:rsid w:val="00E531F7"/>
    <w:rsid w:val="00E53E8B"/>
    <w:rsid w:val="00E55327"/>
    <w:rsid w:val="00E57E5B"/>
    <w:rsid w:val="00E60A5B"/>
    <w:rsid w:val="00E60D35"/>
    <w:rsid w:val="00E60EE7"/>
    <w:rsid w:val="00E61E78"/>
    <w:rsid w:val="00E6243E"/>
    <w:rsid w:val="00E637AD"/>
    <w:rsid w:val="00E646B4"/>
    <w:rsid w:val="00E646DD"/>
    <w:rsid w:val="00E6519A"/>
    <w:rsid w:val="00E6543E"/>
    <w:rsid w:val="00E6558E"/>
    <w:rsid w:val="00E65674"/>
    <w:rsid w:val="00E65DD9"/>
    <w:rsid w:val="00E65E42"/>
    <w:rsid w:val="00E65F42"/>
    <w:rsid w:val="00E67FD0"/>
    <w:rsid w:val="00E71F00"/>
    <w:rsid w:val="00E727DB"/>
    <w:rsid w:val="00E72FE7"/>
    <w:rsid w:val="00E74FB3"/>
    <w:rsid w:val="00E76229"/>
    <w:rsid w:val="00E7764C"/>
    <w:rsid w:val="00E801BA"/>
    <w:rsid w:val="00E804A6"/>
    <w:rsid w:val="00E80ACC"/>
    <w:rsid w:val="00E80D61"/>
    <w:rsid w:val="00E838BE"/>
    <w:rsid w:val="00E849F3"/>
    <w:rsid w:val="00E84FCF"/>
    <w:rsid w:val="00E867D5"/>
    <w:rsid w:val="00E87A4F"/>
    <w:rsid w:val="00E91E46"/>
    <w:rsid w:val="00E92052"/>
    <w:rsid w:val="00E921C2"/>
    <w:rsid w:val="00E93658"/>
    <w:rsid w:val="00E94970"/>
    <w:rsid w:val="00E962FF"/>
    <w:rsid w:val="00EA1596"/>
    <w:rsid w:val="00EA2E57"/>
    <w:rsid w:val="00EA3C06"/>
    <w:rsid w:val="00EA3F09"/>
    <w:rsid w:val="00EA744A"/>
    <w:rsid w:val="00EA7F35"/>
    <w:rsid w:val="00EB0BA9"/>
    <w:rsid w:val="00EB1784"/>
    <w:rsid w:val="00EB1DF9"/>
    <w:rsid w:val="00EB4E26"/>
    <w:rsid w:val="00EB680D"/>
    <w:rsid w:val="00EB687D"/>
    <w:rsid w:val="00EB700D"/>
    <w:rsid w:val="00EB768A"/>
    <w:rsid w:val="00EB7A30"/>
    <w:rsid w:val="00EC07A8"/>
    <w:rsid w:val="00EC0D95"/>
    <w:rsid w:val="00EC10AC"/>
    <w:rsid w:val="00EC3F50"/>
    <w:rsid w:val="00EC459F"/>
    <w:rsid w:val="00EC5537"/>
    <w:rsid w:val="00EC6493"/>
    <w:rsid w:val="00EC7018"/>
    <w:rsid w:val="00EC71E1"/>
    <w:rsid w:val="00EC7957"/>
    <w:rsid w:val="00ED0100"/>
    <w:rsid w:val="00ED041E"/>
    <w:rsid w:val="00ED0ABD"/>
    <w:rsid w:val="00ED12D4"/>
    <w:rsid w:val="00ED1846"/>
    <w:rsid w:val="00ED1948"/>
    <w:rsid w:val="00ED45B3"/>
    <w:rsid w:val="00ED45B4"/>
    <w:rsid w:val="00ED50F3"/>
    <w:rsid w:val="00ED5CA8"/>
    <w:rsid w:val="00ED5EBB"/>
    <w:rsid w:val="00EE06FF"/>
    <w:rsid w:val="00EE33A7"/>
    <w:rsid w:val="00EE4730"/>
    <w:rsid w:val="00EE53C6"/>
    <w:rsid w:val="00EE6B37"/>
    <w:rsid w:val="00EE6FED"/>
    <w:rsid w:val="00EE793E"/>
    <w:rsid w:val="00EE79A1"/>
    <w:rsid w:val="00EE7ABB"/>
    <w:rsid w:val="00EF0238"/>
    <w:rsid w:val="00EF13DE"/>
    <w:rsid w:val="00EF18BD"/>
    <w:rsid w:val="00EF3546"/>
    <w:rsid w:val="00EF3A9F"/>
    <w:rsid w:val="00EF4E3A"/>
    <w:rsid w:val="00EF61B1"/>
    <w:rsid w:val="00EF7256"/>
    <w:rsid w:val="00EF746C"/>
    <w:rsid w:val="00EF7AC0"/>
    <w:rsid w:val="00F00441"/>
    <w:rsid w:val="00F00732"/>
    <w:rsid w:val="00F037BE"/>
    <w:rsid w:val="00F04BFC"/>
    <w:rsid w:val="00F04F20"/>
    <w:rsid w:val="00F121C4"/>
    <w:rsid w:val="00F12E35"/>
    <w:rsid w:val="00F148C9"/>
    <w:rsid w:val="00F148D3"/>
    <w:rsid w:val="00F153C6"/>
    <w:rsid w:val="00F15AA2"/>
    <w:rsid w:val="00F22B05"/>
    <w:rsid w:val="00F24059"/>
    <w:rsid w:val="00F24546"/>
    <w:rsid w:val="00F25C85"/>
    <w:rsid w:val="00F2605A"/>
    <w:rsid w:val="00F26155"/>
    <w:rsid w:val="00F27512"/>
    <w:rsid w:val="00F2756D"/>
    <w:rsid w:val="00F329C6"/>
    <w:rsid w:val="00F35BD5"/>
    <w:rsid w:val="00F365E7"/>
    <w:rsid w:val="00F4110F"/>
    <w:rsid w:val="00F42B55"/>
    <w:rsid w:val="00F436AE"/>
    <w:rsid w:val="00F43A34"/>
    <w:rsid w:val="00F447E0"/>
    <w:rsid w:val="00F447E9"/>
    <w:rsid w:val="00F44FD4"/>
    <w:rsid w:val="00F4570A"/>
    <w:rsid w:val="00F460BF"/>
    <w:rsid w:val="00F46A5F"/>
    <w:rsid w:val="00F47A5A"/>
    <w:rsid w:val="00F509E0"/>
    <w:rsid w:val="00F51D6F"/>
    <w:rsid w:val="00F522F4"/>
    <w:rsid w:val="00F53180"/>
    <w:rsid w:val="00F54A7B"/>
    <w:rsid w:val="00F54B37"/>
    <w:rsid w:val="00F55805"/>
    <w:rsid w:val="00F56E03"/>
    <w:rsid w:val="00F57946"/>
    <w:rsid w:val="00F61736"/>
    <w:rsid w:val="00F61D39"/>
    <w:rsid w:val="00F623A5"/>
    <w:rsid w:val="00F631A1"/>
    <w:rsid w:val="00F63ED4"/>
    <w:rsid w:val="00F6537F"/>
    <w:rsid w:val="00F677F3"/>
    <w:rsid w:val="00F67C0B"/>
    <w:rsid w:val="00F67E6E"/>
    <w:rsid w:val="00F67F8E"/>
    <w:rsid w:val="00F70BA6"/>
    <w:rsid w:val="00F70C57"/>
    <w:rsid w:val="00F70EDA"/>
    <w:rsid w:val="00F71E7A"/>
    <w:rsid w:val="00F72275"/>
    <w:rsid w:val="00F72FC4"/>
    <w:rsid w:val="00F742E8"/>
    <w:rsid w:val="00F804DE"/>
    <w:rsid w:val="00F83937"/>
    <w:rsid w:val="00F84F87"/>
    <w:rsid w:val="00F85918"/>
    <w:rsid w:val="00F85EB5"/>
    <w:rsid w:val="00F86142"/>
    <w:rsid w:val="00F86EDD"/>
    <w:rsid w:val="00F87108"/>
    <w:rsid w:val="00F87563"/>
    <w:rsid w:val="00F91E27"/>
    <w:rsid w:val="00F920F5"/>
    <w:rsid w:val="00F925CA"/>
    <w:rsid w:val="00F9341C"/>
    <w:rsid w:val="00F942F2"/>
    <w:rsid w:val="00F9566C"/>
    <w:rsid w:val="00F95CBB"/>
    <w:rsid w:val="00F96C98"/>
    <w:rsid w:val="00F972F7"/>
    <w:rsid w:val="00FA11A6"/>
    <w:rsid w:val="00FA351E"/>
    <w:rsid w:val="00FA498C"/>
    <w:rsid w:val="00FA506B"/>
    <w:rsid w:val="00FA64E6"/>
    <w:rsid w:val="00FA669D"/>
    <w:rsid w:val="00FB073F"/>
    <w:rsid w:val="00FB0807"/>
    <w:rsid w:val="00FB12FF"/>
    <w:rsid w:val="00FB13A7"/>
    <w:rsid w:val="00FB5A77"/>
    <w:rsid w:val="00FB61CC"/>
    <w:rsid w:val="00FB61F0"/>
    <w:rsid w:val="00FB711D"/>
    <w:rsid w:val="00FC02B5"/>
    <w:rsid w:val="00FC1505"/>
    <w:rsid w:val="00FC1923"/>
    <w:rsid w:val="00FC2619"/>
    <w:rsid w:val="00FC30A8"/>
    <w:rsid w:val="00FC3129"/>
    <w:rsid w:val="00FC48A9"/>
    <w:rsid w:val="00FC56E3"/>
    <w:rsid w:val="00FC5794"/>
    <w:rsid w:val="00FC5A54"/>
    <w:rsid w:val="00FC61AC"/>
    <w:rsid w:val="00FC6357"/>
    <w:rsid w:val="00FD13DE"/>
    <w:rsid w:val="00FD1416"/>
    <w:rsid w:val="00FD2339"/>
    <w:rsid w:val="00FD36F7"/>
    <w:rsid w:val="00FD418E"/>
    <w:rsid w:val="00FD4380"/>
    <w:rsid w:val="00FD5165"/>
    <w:rsid w:val="00FD54DF"/>
    <w:rsid w:val="00FD5716"/>
    <w:rsid w:val="00FD69B5"/>
    <w:rsid w:val="00FD6C3E"/>
    <w:rsid w:val="00FD746F"/>
    <w:rsid w:val="00FE02C6"/>
    <w:rsid w:val="00FE5383"/>
    <w:rsid w:val="00FE58DB"/>
    <w:rsid w:val="00FE5F25"/>
    <w:rsid w:val="00FE64CF"/>
    <w:rsid w:val="00FE6831"/>
    <w:rsid w:val="00FE7564"/>
    <w:rsid w:val="00FE7C7F"/>
    <w:rsid w:val="00FF08DE"/>
    <w:rsid w:val="00FF2ED6"/>
    <w:rsid w:val="00FF30F3"/>
    <w:rsid w:val="00FF3F48"/>
    <w:rsid w:val="00FF41C9"/>
    <w:rsid w:val="00FF460A"/>
    <w:rsid w:val="00FF4D7B"/>
    <w:rsid w:val="00FF4E9A"/>
    <w:rsid w:val="00FF4F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AC7"/>
    <w:pPr>
      <w:spacing w:line="360" w:lineRule="auto"/>
      <w:jc w:val="both"/>
    </w:pPr>
    <w:rPr>
      <w:sz w:val="26"/>
    </w:rPr>
  </w:style>
  <w:style w:type="paragraph" w:styleId="Heading1">
    <w:name w:val="heading 1"/>
    <w:basedOn w:val="Normal"/>
    <w:next w:val="Normal"/>
    <w:link w:val="Heading1Char"/>
    <w:uiPriority w:val="9"/>
    <w:qFormat/>
    <w:rsid w:val="00403AE2"/>
    <w:pPr>
      <w:keepNext/>
      <w:keepLines/>
      <w:numPr>
        <w:numId w:val="6"/>
      </w:numPr>
      <w:jc w:val="center"/>
      <w:outlineLvl w:val="0"/>
    </w:pPr>
    <w:rPr>
      <w:b/>
      <w:caps/>
      <w:color w:val="000000"/>
      <w:sz w:val="32"/>
      <w:szCs w:val="32"/>
      <w:lang w:val="vi-VN"/>
    </w:rPr>
  </w:style>
  <w:style w:type="paragraph" w:styleId="Heading2">
    <w:name w:val="heading 2"/>
    <w:basedOn w:val="Normal"/>
    <w:next w:val="Normal"/>
    <w:link w:val="Heading2Char"/>
    <w:autoRedefine/>
    <w:qFormat/>
    <w:rsid w:val="00736891"/>
    <w:pPr>
      <w:widowControl w:val="0"/>
      <w:numPr>
        <w:ilvl w:val="1"/>
        <w:numId w:val="6"/>
      </w:numPr>
      <w:jc w:val="left"/>
      <w:outlineLvl w:val="1"/>
    </w:pPr>
    <w:rPr>
      <w:b/>
      <w:bCs/>
      <w:iCs/>
      <w:color w:val="000000"/>
      <w:sz w:val="28"/>
      <w:szCs w:val="26"/>
      <w:lang w:val="vi-VN"/>
    </w:rPr>
  </w:style>
  <w:style w:type="paragraph" w:styleId="Heading3">
    <w:name w:val="heading 3"/>
    <w:basedOn w:val="Normal"/>
    <w:next w:val="Normal"/>
    <w:link w:val="Heading3Char"/>
    <w:uiPriority w:val="9"/>
    <w:unhideWhenUsed/>
    <w:qFormat/>
    <w:rsid w:val="001E3669"/>
    <w:pPr>
      <w:widowControl w:val="0"/>
      <w:numPr>
        <w:ilvl w:val="2"/>
        <w:numId w:val="6"/>
      </w:numPr>
      <w:jc w:val="left"/>
      <w:outlineLvl w:val="2"/>
    </w:pPr>
    <w:rPr>
      <w:b/>
      <w:i/>
      <w:color w:val="000000"/>
      <w:sz w:val="28"/>
      <w:szCs w:val="24"/>
      <w:lang w:val="vi-VN"/>
    </w:rPr>
  </w:style>
  <w:style w:type="paragraph" w:styleId="Heading4">
    <w:name w:val="heading 4"/>
    <w:basedOn w:val="Normal"/>
    <w:next w:val="Normal"/>
    <w:link w:val="Heading4Char"/>
    <w:uiPriority w:val="9"/>
    <w:unhideWhenUsed/>
    <w:qFormat/>
    <w:rsid w:val="00A824F2"/>
    <w:pPr>
      <w:widowControl w:val="0"/>
      <w:numPr>
        <w:ilvl w:val="3"/>
        <w:numId w:val="6"/>
      </w:numPr>
      <w:jc w:val="left"/>
      <w:outlineLvl w:val="3"/>
    </w:pPr>
    <w:rPr>
      <w:iCs/>
      <w:color w:val="000000"/>
      <w:sz w:val="28"/>
    </w:rPr>
  </w:style>
  <w:style w:type="paragraph" w:styleId="Heading5">
    <w:name w:val="heading 5"/>
    <w:basedOn w:val="Normal"/>
    <w:next w:val="Normal"/>
    <w:link w:val="Heading5Char"/>
    <w:uiPriority w:val="9"/>
    <w:unhideWhenUsed/>
    <w:qFormat/>
    <w:rsid w:val="00F4110F"/>
    <w:pPr>
      <w:widowControl w:val="0"/>
      <w:jc w:val="center"/>
      <w:outlineLvl w:val="4"/>
    </w:pPr>
    <w:rPr>
      <w:b/>
      <w:sz w:val="24"/>
    </w:rPr>
  </w:style>
  <w:style w:type="paragraph" w:styleId="Heading6">
    <w:name w:val="heading 6"/>
    <w:basedOn w:val="Normal"/>
    <w:next w:val="Normal"/>
    <w:link w:val="Heading6Char"/>
    <w:uiPriority w:val="9"/>
    <w:unhideWhenUsed/>
    <w:qFormat/>
    <w:rsid w:val="003B7C70"/>
    <w:pPr>
      <w:jc w:val="center"/>
      <w:outlineLvl w:val="5"/>
    </w:pPr>
    <w:rPr>
      <w:b/>
      <w:bCs/>
      <w:sz w:val="24"/>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33752"/>
    <w:rPr>
      <w:b/>
      <w:caps/>
      <w:color w:val="000000"/>
      <w:sz w:val="32"/>
      <w:szCs w:val="32"/>
      <w:lang w:val="vi-VN"/>
    </w:rPr>
  </w:style>
  <w:style w:type="paragraph" w:customStyle="1" w:styleId="Style1">
    <w:name w:val="Style1"/>
    <w:basedOn w:val="ListParagraph"/>
    <w:next w:val="Heading1"/>
    <w:link w:val="Style1Char"/>
    <w:autoRedefine/>
    <w:qFormat/>
    <w:rsid w:val="00583A63"/>
    <w:pPr>
      <w:ind w:left="0"/>
      <w:jc w:val="center"/>
      <w:outlineLvl w:val="0"/>
    </w:pPr>
    <w:rPr>
      <w:rFonts w:eastAsia="Calibri"/>
      <w:b/>
      <w:sz w:val="32"/>
      <w:szCs w:val="32"/>
    </w:rPr>
  </w:style>
  <w:style w:type="paragraph" w:styleId="ListParagraph">
    <w:name w:val="List Paragraph"/>
    <w:aliases w:val="List Paragraph level1"/>
    <w:basedOn w:val="Normal"/>
    <w:link w:val="ListParagraphChar"/>
    <w:uiPriority w:val="34"/>
    <w:qFormat/>
    <w:rsid w:val="00CD1FBB"/>
    <w:pPr>
      <w:ind w:left="720"/>
      <w:contextualSpacing/>
    </w:pPr>
  </w:style>
  <w:style w:type="character" w:customStyle="1" w:styleId="ListParagraphChar">
    <w:name w:val="List Paragraph Char"/>
    <w:aliases w:val="List Paragraph level1 Char"/>
    <w:basedOn w:val="DefaultParagraphFont"/>
    <w:link w:val="ListParagraph"/>
    <w:uiPriority w:val="34"/>
    <w:rsid w:val="004003E9"/>
  </w:style>
  <w:style w:type="character" w:customStyle="1" w:styleId="Style1Char">
    <w:name w:val="Style1 Char"/>
    <w:link w:val="Style1"/>
    <w:rsid w:val="00583A63"/>
    <w:rPr>
      <w:rFonts w:eastAsia="Calibri"/>
      <w:b/>
      <w:sz w:val="32"/>
      <w:szCs w:val="32"/>
    </w:rPr>
  </w:style>
  <w:style w:type="character" w:customStyle="1" w:styleId="Heading2Char">
    <w:name w:val="Heading 2 Char"/>
    <w:link w:val="Heading2"/>
    <w:rsid w:val="00736891"/>
    <w:rPr>
      <w:b/>
      <w:bCs/>
      <w:iCs/>
      <w:color w:val="000000"/>
      <w:sz w:val="28"/>
      <w:szCs w:val="26"/>
      <w:lang w:val="vi-VN"/>
    </w:rPr>
  </w:style>
  <w:style w:type="character" w:customStyle="1" w:styleId="Heading3Char">
    <w:name w:val="Heading 3 Char"/>
    <w:link w:val="Heading3"/>
    <w:uiPriority w:val="9"/>
    <w:rsid w:val="001E3669"/>
    <w:rPr>
      <w:b/>
      <w:i/>
      <w:sz w:val="28"/>
      <w:szCs w:val="24"/>
      <w:lang w:val="vi-VN"/>
    </w:rPr>
  </w:style>
  <w:style w:type="character" w:customStyle="1" w:styleId="apple-converted-space">
    <w:name w:val="apple-converted-space"/>
    <w:basedOn w:val="DefaultParagraphFont"/>
    <w:rsid w:val="00CD1FBB"/>
  </w:style>
  <w:style w:type="character" w:styleId="Hyperlink">
    <w:name w:val="Hyperlink"/>
    <w:uiPriority w:val="99"/>
    <w:unhideWhenUsed/>
    <w:rsid w:val="00CD1FBB"/>
    <w:rPr>
      <w:color w:val="0000FF"/>
      <w:u w:val="single"/>
    </w:rPr>
  </w:style>
  <w:style w:type="paragraph" w:styleId="BalloonText">
    <w:name w:val="Balloon Text"/>
    <w:basedOn w:val="Normal"/>
    <w:link w:val="BalloonTextChar"/>
    <w:uiPriority w:val="99"/>
    <w:semiHidden/>
    <w:unhideWhenUsed/>
    <w:rsid w:val="00CD1F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D1FBB"/>
    <w:rPr>
      <w:rFonts w:ascii="Tahoma" w:hAnsi="Tahoma" w:cs="Tahoma"/>
      <w:sz w:val="16"/>
      <w:szCs w:val="16"/>
    </w:rPr>
  </w:style>
  <w:style w:type="paragraph" w:styleId="Header">
    <w:name w:val="header"/>
    <w:basedOn w:val="Normal"/>
    <w:link w:val="HeaderChar"/>
    <w:uiPriority w:val="99"/>
    <w:unhideWhenUsed/>
    <w:rsid w:val="00CD1FBB"/>
    <w:pPr>
      <w:tabs>
        <w:tab w:val="center" w:pos="4680"/>
        <w:tab w:val="right" w:pos="9360"/>
      </w:tabs>
      <w:spacing w:line="240" w:lineRule="auto"/>
    </w:pPr>
  </w:style>
  <w:style w:type="character" w:customStyle="1" w:styleId="HeaderChar">
    <w:name w:val="Header Char"/>
    <w:basedOn w:val="DefaultParagraphFont"/>
    <w:link w:val="Header"/>
    <w:uiPriority w:val="99"/>
    <w:rsid w:val="00CD1FBB"/>
  </w:style>
  <w:style w:type="paragraph" w:styleId="Footer">
    <w:name w:val="footer"/>
    <w:basedOn w:val="Normal"/>
    <w:link w:val="FooterChar"/>
    <w:uiPriority w:val="99"/>
    <w:unhideWhenUsed/>
    <w:rsid w:val="00CD1FBB"/>
    <w:pPr>
      <w:tabs>
        <w:tab w:val="center" w:pos="4680"/>
        <w:tab w:val="right" w:pos="9360"/>
      </w:tabs>
      <w:spacing w:line="240" w:lineRule="auto"/>
    </w:pPr>
  </w:style>
  <w:style w:type="character" w:customStyle="1" w:styleId="FooterChar">
    <w:name w:val="Footer Char"/>
    <w:basedOn w:val="DefaultParagraphFont"/>
    <w:link w:val="Footer"/>
    <w:uiPriority w:val="99"/>
    <w:rsid w:val="00CD1FBB"/>
  </w:style>
  <w:style w:type="table" w:styleId="TableGrid">
    <w:name w:val="Table Grid"/>
    <w:basedOn w:val="TableNormal"/>
    <w:uiPriority w:val="59"/>
    <w:rsid w:val="00942E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9C0CAD"/>
    <w:rPr>
      <w:color w:val="808080"/>
    </w:rPr>
  </w:style>
  <w:style w:type="paragraph" w:customStyle="1" w:styleId="MTDisplayEquation">
    <w:name w:val="MTDisplayEquation"/>
    <w:basedOn w:val="Normal"/>
    <w:next w:val="Normal"/>
    <w:link w:val="MTDisplayEquationChar"/>
    <w:rsid w:val="00A4610C"/>
    <w:pPr>
      <w:tabs>
        <w:tab w:val="center" w:pos="4400"/>
        <w:tab w:val="right" w:pos="8780"/>
      </w:tabs>
      <w:ind w:firstLine="720"/>
    </w:pPr>
    <w:rPr>
      <w:szCs w:val="26"/>
    </w:rPr>
  </w:style>
  <w:style w:type="character" w:customStyle="1" w:styleId="MTDisplayEquationChar">
    <w:name w:val="MTDisplayEquation Char"/>
    <w:link w:val="MTDisplayEquation"/>
    <w:rsid w:val="00A4610C"/>
    <w:rPr>
      <w:sz w:val="26"/>
      <w:szCs w:val="26"/>
    </w:rPr>
  </w:style>
  <w:style w:type="character" w:customStyle="1" w:styleId="fontstyle01">
    <w:name w:val="fontstyle01"/>
    <w:rsid w:val="003E074F"/>
    <w:rPr>
      <w:rFonts w:ascii="Times New Roman" w:hAnsi="Times New Roman" w:cs="Times New Roman" w:hint="default"/>
      <w:b w:val="0"/>
      <w:bCs w:val="0"/>
      <w:i w:val="0"/>
      <w:iCs w:val="0"/>
      <w:color w:val="000000"/>
      <w:sz w:val="28"/>
      <w:szCs w:val="28"/>
    </w:rPr>
  </w:style>
  <w:style w:type="character" w:customStyle="1" w:styleId="fontstyle21">
    <w:name w:val="fontstyle21"/>
    <w:rsid w:val="003E074F"/>
    <w:rPr>
      <w:rFonts w:ascii="Times New Roman" w:hAnsi="Times New Roman" w:cs="Times New Roman" w:hint="default"/>
      <w:b w:val="0"/>
      <w:bCs w:val="0"/>
      <w:i/>
      <w:iCs/>
      <w:color w:val="000000"/>
      <w:sz w:val="28"/>
      <w:szCs w:val="28"/>
    </w:rPr>
  </w:style>
  <w:style w:type="paragraph" w:styleId="Caption">
    <w:name w:val="caption"/>
    <w:basedOn w:val="Normal"/>
    <w:next w:val="Normal"/>
    <w:uiPriority w:val="35"/>
    <w:unhideWhenUsed/>
    <w:qFormat/>
    <w:rsid w:val="002B63A7"/>
    <w:pPr>
      <w:jc w:val="center"/>
    </w:pPr>
    <w:rPr>
      <w:rFonts w:eastAsia="Calibri"/>
      <w:b/>
      <w:iCs/>
      <w:sz w:val="24"/>
      <w:szCs w:val="18"/>
      <w:lang w:val="vi-VN"/>
    </w:rPr>
  </w:style>
  <w:style w:type="paragraph" w:styleId="TOCHeading">
    <w:name w:val="TOC Heading"/>
    <w:basedOn w:val="Heading1"/>
    <w:next w:val="Normal"/>
    <w:uiPriority w:val="39"/>
    <w:unhideWhenUsed/>
    <w:qFormat/>
    <w:rsid w:val="00FD36F7"/>
    <w:pPr>
      <w:numPr>
        <w:numId w:val="0"/>
      </w:numPr>
      <w:outlineLvl w:val="9"/>
    </w:pPr>
    <w:rPr>
      <w:lang w:val="en-US"/>
    </w:rPr>
  </w:style>
  <w:style w:type="paragraph" w:styleId="TOC1">
    <w:name w:val="toc 1"/>
    <w:basedOn w:val="Normal"/>
    <w:next w:val="Normal"/>
    <w:autoRedefine/>
    <w:uiPriority w:val="39"/>
    <w:unhideWhenUsed/>
    <w:rsid w:val="001B3728"/>
    <w:pPr>
      <w:tabs>
        <w:tab w:val="right" w:leader="dot" w:pos="8778"/>
      </w:tabs>
    </w:pPr>
    <w:rPr>
      <w:rFonts w:eastAsia="Calibri"/>
      <w:szCs w:val="32"/>
      <w:lang w:val="vi-VN"/>
    </w:rPr>
  </w:style>
  <w:style w:type="paragraph" w:styleId="TOC2">
    <w:name w:val="toc 2"/>
    <w:basedOn w:val="Normal"/>
    <w:next w:val="Normal"/>
    <w:autoRedefine/>
    <w:uiPriority w:val="39"/>
    <w:unhideWhenUsed/>
    <w:rsid w:val="00305C1D"/>
    <w:pPr>
      <w:tabs>
        <w:tab w:val="right" w:leader="dot" w:pos="8778"/>
      </w:tabs>
      <w:ind w:left="170"/>
    </w:pPr>
    <w:rPr>
      <w:rFonts w:eastAsia="Calibri"/>
      <w:noProof/>
      <w:spacing w:val="-2"/>
      <w:szCs w:val="22"/>
      <w:lang w:val="vi-VN"/>
    </w:rPr>
  </w:style>
  <w:style w:type="paragraph" w:styleId="TableofFigures">
    <w:name w:val="table of figures"/>
    <w:basedOn w:val="Normal"/>
    <w:next w:val="Normal"/>
    <w:uiPriority w:val="99"/>
    <w:unhideWhenUsed/>
    <w:rsid w:val="0038348F"/>
    <w:pPr>
      <w:spacing w:line="420" w:lineRule="exact"/>
    </w:pPr>
    <w:rPr>
      <w:rFonts w:eastAsia="Calibri"/>
      <w:szCs w:val="22"/>
      <w:lang w:val="vi-VN"/>
    </w:rPr>
  </w:style>
  <w:style w:type="paragraph" w:styleId="TOC3">
    <w:name w:val="toc 3"/>
    <w:basedOn w:val="Normal"/>
    <w:next w:val="Normal"/>
    <w:autoRedefine/>
    <w:uiPriority w:val="39"/>
    <w:unhideWhenUsed/>
    <w:rsid w:val="007D2789"/>
    <w:pPr>
      <w:ind w:left="397"/>
    </w:pPr>
    <w:rPr>
      <w:rFonts w:eastAsia="Calibri"/>
      <w:szCs w:val="22"/>
      <w:lang w:val="vi-VN"/>
    </w:rPr>
  </w:style>
  <w:style w:type="character" w:customStyle="1" w:styleId="fontstyle31">
    <w:name w:val="fontstyle31"/>
    <w:rsid w:val="003E074F"/>
    <w:rPr>
      <w:rFonts w:ascii="CMMI12" w:hAnsi="CMMI12" w:hint="default"/>
      <w:b w:val="0"/>
      <w:bCs w:val="0"/>
      <w:i/>
      <w:iCs/>
      <w:color w:val="000000"/>
      <w:sz w:val="24"/>
      <w:szCs w:val="24"/>
    </w:rPr>
  </w:style>
  <w:style w:type="character" w:customStyle="1" w:styleId="fontstyle41">
    <w:name w:val="fontstyle41"/>
    <w:rsid w:val="003E074F"/>
    <w:rPr>
      <w:rFonts w:ascii="CMMI8" w:hAnsi="CMMI8" w:hint="default"/>
      <w:b w:val="0"/>
      <w:bCs w:val="0"/>
      <w:i/>
      <w:iCs/>
      <w:color w:val="000000"/>
      <w:sz w:val="16"/>
      <w:szCs w:val="16"/>
    </w:rPr>
  </w:style>
  <w:style w:type="character" w:customStyle="1" w:styleId="FootnoteTextChar">
    <w:name w:val="Footnote Text Char"/>
    <w:link w:val="FootnoteText"/>
    <w:uiPriority w:val="99"/>
    <w:semiHidden/>
    <w:rsid w:val="003E074F"/>
    <w:rPr>
      <w:rFonts w:ascii="Calibri" w:eastAsia="Calibri" w:hAnsi="Calibri" w:cs="Times New Roman"/>
      <w:lang w:val="vi-VN"/>
    </w:rPr>
  </w:style>
  <w:style w:type="paragraph" w:styleId="FootnoteText">
    <w:name w:val="footnote text"/>
    <w:basedOn w:val="Normal"/>
    <w:link w:val="FootnoteTextChar"/>
    <w:uiPriority w:val="99"/>
    <w:semiHidden/>
    <w:unhideWhenUsed/>
    <w:rsid w:val="003E074F"/>
    <w:pPr>
      <w:spacing w:line="240" w:lineRule="auto"/>
    </w:pPr>
    <w:rPr>
      <w:rFonts w:ascii="Calibri" w:eastAsia="Calibri" w:hAnsi="Calibri"/>
      <w:lang w:val="vi-VN"/>
    </w:rPr>
  </w:style>
  <w:style w:type="paragraph" w:styleId="Bibliography">
    <w:name w:val="Bibliography"/>
    <w:basedOn w:val="Normal"/>
    <w:next w:val="Normal"/>
    <w:uiPriority w:val="37"/>
    <w:unhideWhenUsed/>
    <w:rsid w:val="003E074F"/>
    <w:pPr>
      <w:spacing w:after="160" w:line="259" w:lineRule="auto"/>
    </w:pPr>
    <w:rPr>
      <w:rFonts w:ascii="Calibri" w:eastAsia="Calibri" w:hAnsi="Calibri"/>
      <w:sz w:val="22"/>
      <w:szCs w:val="22"/>
      <w:lang w:val="vi-VN"/>
    </w:rPr>
  </w:style>
  <w:style w:type="character" w:styleId="Emphasis">
    <w:name w:val="Emphasis"/>
    <w:uiPriority w:val="20"/>
    <w:qFormat/>
    <w:rsid w:val="003E074F"/>
    <w:rPr>
      <w:i/>
      <w:iCs/>
    </w:rPr>
  </w:style>
  <w:style w:type="character" w:customStyle="1" w:styleId="CommentTextChar">
    <w:name w:val="Comment Text Char"/>
    <w:link w:val="CommentText"/>
    <w:uiPriority w:val="99"/>
    <w:semiHidden/>
    <w:rsid w:val="003E074F"/>
    <w:rPr>
      <w:rFonts w:ascii="Calibri" w:eastAsia="Calibri" w:hAnsi="Calibri" w:cs="Times New Roman"/>
      <w:lang w:val="vi-VN"/>
    </w:rPr>
  </w:style>
  <w:style w:type="paragraph" w:styleId="CommentText">
    <w:name w:val="annotation text"/>
    <w:basedOn w:val="Normal"/>
    <w:link w:val="CommentTextChar"/>
    <w:uiPriority w:val="99"/>
    <w:semiHidden/>
    <w:unhideWhenUsed/>
    <w:rsid w:val="003E074F"/>
    <w:pPr>
      <w:spacing w:after="160" w:line="240" w:lineRule="auto"/>
    </w:pPr>
    <w:rPr>
      <w:rFonts w:ascii="Calibri" w:eastAsia="Calibri" w:hAnsi="Calibri"/>
      <w:lang w:val="vi-VN"/>
    </w:rPr>
  </w:style>
  <w:style w:type="character" w:customStyle="1" w:styleId="CommentSubjectChar">
    <w:name w:val="Comment Subject Char"/>
    <w:link w:val="CommentSubject"/>
    <w:uiPriority w:val="99"/>
    <w:semiHidden/>
    <w:rsid w:val="003E074F"/>
    <w:rPr>
      <w:rFonts w:ascii="Calibri" w:eastAsia="Calibri" w:hAnsi="Calibri" w:cs="Times New Roman"/>
      <w:b/>
      <w:bCs/>
      <w:lang w:val="vi-VN"/>
    </w:rPr>
  </w:style>
  <w:style w:type="paragraph" w:styleId="CommentSubject">
    <w:name w:val="annotation subject"/>
    <w:basedOn w:val="CommentText"/>
    <w:next w:val="CommentText"/>
    <w:link w:val="CommentSubjectChar"/>
    <w:uiPriority w:val="99"/>
    <w:semiHidden/>
    <w:unhideWhenUsed/>
    <w:rsid w:val="003E074F"/>
    <w:rPr>
      <w:b/>
      <w:bCs/>
    </w:rPr>
  </w:style>
  <w:style w:type="numbering" w:customStyle="1" w:styleId="NoList1">
    <w:name w:val="No List1"/>
    <w:next w:val="NoList"/>
    <w:uiPriority w:val="99"/>
    <w:semiHidden/>
    <w:unhideWhenUsed/>
    <w:rsid w:val="00BD6D44"/>
  </w:style>
  <w:style w:type="character" w:customStyle="1" w:styleId="fontstyle51">
    <w:name w:val="fontstyle51"/>
    <w:rsid w:val="00BD6D44"/>
    <w:rPr>
      <w:rFonts w:ascii="CMSY10" w:hAnsi="CMSY10" w:hint="default"/>
      <w:b w:val="0"/>
      <w:bCs w:val="0"/>
      <w:i/>
      <w:iCs/>
      <w:color w:val="000000"/>
      <w:sz w:val="30"/>
      <w:szCs w:val="30"/>
    </w:rPr>
  </w:style>
  <w:style w:type="character" w:styleId="FootnoteReference">
    <w:name w:val="footnote reference"/>
    <w:uiPriority w:val="99"/>
    <w:semiHidden/>
    <w:unhideWhenUsed/>
    <w:rsid w:val="007634EC"/>
    <w:rPr>
      <w:vertAlign w:val="superscript"/>
    </w:rPr>
  </w:style>
  <w:style w:type="paragraph" w:customStyle="1" w:styleId="Style2">
    <w:name w:val="Style2"/>
    <w:basedOn w:val="Heading1"/>
    <w:qFormat/>
    <w:rsid w:val="00A31B1C"/>
    <w:rPr>
      <w:sz w:val="28"/>
      <w:szCs w:val="28"/>
    </w:rPr>
  </w:style>
  <w:style w:type="paragraph" w:customStyle="1" w:styleId="Style3">
    <w:name w:val="Style3"/>
    <w:basedOn w:val="Normal"/>
    <w:qFormat/>
    <w:rsid w:val="001A0C74"/>
    <w:rPr>
      <w:rFonts w:eastAsia="Calibri"/>
      <w:b/>
      <w:i/>
      <w:szCs w:val="28"/>
    </w:rPr>
  </w:style>
  <w:style w:type="paragraph" w:customStyle="1" w:styleId="Style4">
    <w:name w:val="Style4"/>
    <w:basedOn w:val="Style1"/>
    <w:next w:val="Normal"/>
    <w:qFormat/>
    <w:rsid w:val="00F25C85"/>
    <w:rPr>
      <w:b w:val="0"/>
    </w:rPr>
  </w:style>
  <w:style w:type="paragraph" w:customStyle="1" w:styleId="Style5">
    <w:name w:val="Style5"/>
    <w:basedOn w:val="Heading3"/>
    <w:qFormat/>
    <w:rsid w:val="00DD4605"/>
    <w:rPr>
      <w:rFonts w:eastAsia="Calibri"/>
      <w:b w:val="0"/>
      <w:szCs w:val="28"/>
    </w:rPr>
  </w:style>
  <w:style w:type="paragraph" w:customStyle="1" w:styleId="Style6">
    <w:name w:val="Style6"/>
    <w:basedOn w:val="TOC1"/>
    <w:qFormat/>
    <w:rsid w:val="00DD4605"/>
    <w:rPr>
      <w:iCs/>
      <w:noProof/>
      <w:sz w:val="28"/>
      <w:szCs w:val="28"/>
    </w:rPr>
  </w:style>
  <w:style w:type="paragraph" w:customStyle="1" w:styleId="Style7">
    <w:name w:val="Style7"/>
    <w:basedOn w:val="TOC1"/>
    <w:qFormat/>
    <w:rsid w:val="00DD4605"/>
    <w:rPr>
      <w:noProof/>
      <w:sz w:val="28"/>
      <w:szCs w:val="28"/>
    </w:rPr>
  </w:style>
  <w:style w:type="character" w:customStyle="1" w:styleId="Heading4Char">
    <w:name w:val="Heading 4 Char"/>
    <w:link w:val="Heading4"/>
    <w:uiPriority w:val="9"/>
    <w:rsid w:val="00A824F2"/>
    <w:rPr>
      <w:b/>
      <w:i/>
      <w:iCs/>
      <w:sz w:val="26"/>
    </w:rPr>
  </w:style>
  <w:style w:type="character" w:styleId="CommentReference">
    <w:name w:val="annotation reference"/>
    <w:uiPriority w:val="99"/>
    <w:semiHidden/>
    <w:unhideWhenUsed/>
    <w:rsid w:val="00AB0FBF"/>
    <w:rPr>
      <w:sz w:val="16"/>
      <w:szCs w:val="16"/>
    </w:rPr>
  </w:style>
  <w:style w:type="paragraph" w:styleId="Revision">
    <w:name w:val="Revision"/>
    <w:hidden/>
    <w:uiPriority w:val="99"/>
    <w:semiHidden/>
    <w:rsid w:val="0010084E"/>
  </w:style>
  <w:style w:type="character" w:customStyle="1" w:styleId="MTConvertedEquation">
    <w:name w:val="MTConvertedEquation"/>
    <w:rsid w:val="00125E8F"/>
    <w:rPr>
      <w:rFonts w:ascii="Calibri" w:eastAsia="Calibri" w:hAnsi="Calibri"/>
      <w:sz w:val="28"/>
      <w:szCs w:val="28"/>
    </w:rPr>
  </w:style>
  <w:style w:type="character" w:customStyle="1" w:styleId="Heading5Char">
    <w:name w:val="Heading 5 Char"/>
    <w:link w:val="Heading5"/>
    <w:uiPriority w:val="9"/>
    <w:rsid w:val="00F4110F"/>
    <w:rPr>
      <w:b/>
      <w:sz w:val="24"/>
    </w:rPr>
  </w:style>
  <w:style w:type="character" w:customStyle="1" w:styleId="MTEquationSection">
    <w:name w:val="MTEquationSection"/>
    <w:rsid w:val="007A7BEB"/>
    <w:rPr>
      <w:vanish/>
      <w:color w:val="FF0000"/>
    </w:rPr>
  </w:style>
  <w:style w:type="character" w:customStyle="1" w:styleId="fontstyle11">
    <w:name w:val="fontstyle11"/>
    <w:rsid w:val="009E087D"/>
    <w:rPr>
      <w:rFonts w:ascii="VNTI12" w:hAnsi="VNTI12" w:hint="default"/>
      <w:b w:val="0"/>
      <w:bCs w:val="0"/>
      <w:i/>
      <w:iCs/>
      <w:color w:val="000000"/>
      <w:sz w:val="28"/>
      <w:szCs w:val="28"/>
    </w:rPr>
  </w:style>
  <w:style w:type="paragraph" w:styleId="TOC4">
    <w:name w:val="toc 4"/>
    <w:basedOn w:val="Normal"/>
    <w:next w:val="Normal"/>
    <w:autoRedefine/>
    <w:uiPriority w:val="39"/>
    <w:unhideWhenUsed/>
    <w:rsid w:val="005415CD"/>
    <w:pPr>
      <w:ind w:left="600"/>
    </w:pPr>
  </w:style>
  <w:style w:type="character" w:customStyle="1" w:styleId="Heading6Char">
    <w:name w:val="Heading 6 Char"/>
    <w:link w:val="Heading6"/>
    <w:uiPriority w:val="9"/>
    <w:rsid w:val="003B7C70"/>
    <w:rPr>
      <w:rFonts w:eastAsia="Times New Roman" w:cs="Times New Roman"/>
      <w:b/>
      <w:bCs/>
      <w:sz w:val="24"/>
      <w:szCs w:val="22"/>
    </w:rPr>
  </w:style>
  <w:style w:type="paragraph" w:styleId="NormalWeb">
    <w:name w:val="Normal (Web)"/>
    <w:basedOn w:val="Normal"/>
    <w:uiPriority w:val="99"/>
    <w:semiHidden/>
    <w:unhideWhenUsed/>
    <w:rsid w:val="00CE2FD9"/>
    <w:rPr>
      <w:sz w:val="24"/>
      <w:szCs w:val="24"/>
    </w:rPr>
  </w:style>
  <w:style w:type="character" w:customStyle="1" w:styleId="whitespace-normal">
    <w:name w:val="whitespace-normal"/>
    <w:basedOn w:val="DefaultParagraphFont"/>
    <w:rsid w:val="00551ED1"/>
  </w:style>
  <w:style w:type="paragraph" w:styleId="BodyText">
    <w:name w:val="Body Text"/>
    <w:basedOn w:val="Normal"/>
    <w:link w:val="BodyTextChar"/>
    <w:qFormat/>
    <w:rsid w:val="00A84FBF"/>
    <w:pPr>
      <w:spacing w:before="180" w:after="180" w:line="240" w:lineRule="auto"/>
      <w:jc w:val="left"/>
    </w:pPr>
    <w:rPr>
      <w:rFonts w:ascii="Aptos" w:hAnsi="Aptos"/>
      <w:sz w:val="24"/>
      <w:szCs w:val="24"/>
      <w:lang w:val="vi" w:eastAsia="zh-CN"/>
    </w:rPr>
  </w:style>
  <w:style w:type="character" w:customStyle="1" w:styleId="BodyTextChar">
    <w:name w:val="Body Text Char"/>
    <w:link w:val="BodyText"/>
    <w:rsid w:val="00A84FBF"/>
    <w:rPr>
      <w:rFonts w:ascii="Aptos" w:hAnsi="Aptos"/>
      <w:sz w:val="24"/>
      <w:szCs w:val="24"/>
      <w:lang w:val="vi" w:eastAsia="zh-CN"/>
    </w:rPr>
  </w:style>
  <w:style w:type="paragraph" w:customStyle="1" w:styleId="FirstParagraph">
    <w:name w:val="First Paragraph"/>
    <w:basedOn w:val="BodyText"/>
    <w:next w:val="BodyText"/>
    <w:qFormat/>
    <w:rsid w:val="00981D7E"/>
    <w:rPr>
      <w:rFonts w:asciiTheme="minorHAnsi" w:eastAsiaTheme="minorEastAsia" w:hAnsiTheme="minorHAnsi" w:cstheme="minorBidi"/>
    </w:rPr>
  </w:style>
  <w:style w:type="character" w:customStyle="1" w:styleId="VerbatimChar">
    <w:name w:val="Verbatim Char"/>
    <w:basedOn w:val="DefaultParagraphFont"/>
    <w:link w:val="SourceCode"/>
    <w:rsid w:val="00815474"/>
    <w:rPr>
      <w:rFonts w:ascii="Consolas" w:hAnsi="Consolas"/>
      <w:sz w:val="22"/>
      <w:shd w:val="clear" w:color="auto" w:fill="F8F8F8"/>
    </w:rPr>
  </w:style>
  <w:style w:type="paragraph" w:customStyle="1" w:styleId="SourceCode">
    <w:name w:val="Source Code"/>
    <w:basedOn w:val="Normal"/>
    <w:link w:val="VerbatimChar"/>
    <w:rsid w:val="00815474"/>
    <w:pPr>
      <w:shd w:val="clear" w:color="auto" w:fill="F8F8F8"/>
      <w:wordWrap w:val="0"/>
      <w:spacing w:after="200" w:line="240" w:lineRule="auto"/>
      <w:jc w:val="left"/>
    </w:pPr>
    <w:rPr>
      <w:rFonts w:ascii="Consolas" w:hAnsi="Consolas"/>
      <w:sz w:val="22"/>
    </w:rPr>
  </w:style>
  <w:style w:type="paragraph" w:styleId="ListNumber2">
    <w:name w:val="List Number 2"/>
    <w:basedOn w:val="Normal"/>
    <w:uiPriority w:val="99"/>
    <w:unhideWhenUsed/>
    <w:rsid w:val="006326B6"/>
    <w:pPr>
      <w:numPr>
        <w:numId w:val="26"/>
      </w:numPr>
      <w:spacing w:after="200" w:line="276" w:lineRule="auto"/>
      <w:contextualSpacing/>
      <w:jc w:val="left"/>
    </w:pPr>
    <w:rPr>
      <w:rFonts w:eastAsiaTheme="minorEastAsia" w:cstheme="minorBidi"/>
      <w:szCs w:val="22"/>
    </w:rPr>
  </w:style>
  <w:style w:type="character" w:styleId="Strong">
    <w:name w:val="Strong"/>
    <w:basedOn w:val="DefaultParagraphFont"/>
    <w:uiPriority w:val="22"/>
    <w:qFormat/>
    <w:rsid w:val="006326B6"/>
    <w:rPr>
      <w:b/>
      <w:bCs/>
    </w:rPr>
  </w:style>
  <w:style w:type="paragraph" w:styleId="ListBullet">
    <w:name w:val="List Bullet"/>
    <w:basedOn w:val="Normal"/>
    <w:uiPriority w:val="99"/>
    <w:unhideWhenUsed/>
    <w:rsid w:val="0076028E"/>
    <w:pPr>
      <w:numPr>
        <w:numId w:val="27"/>
      </w:numPr>
      <w:spacing w:after="200" w:line="276" w:lineRule="auto"/>
      <w:contextualSpacing/>
      <w:jc w:val="left"/>
    </w:pPr>
    <w:rPr>
      <w:rFonts w:eastAsiaTheme="minorEastAsia"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AC7"/>
    <w:pPr>
      <w:spacing w:line="360" w:lineRule="auto"/>
      <w:jc w:val="both"/>
    </w:pPr>
    <w:rPr>
      <w:sz w:val="26"/>
    </w:rPr>
  </w:style>
  <w:style w:type="paragraph" w:styleId="Heading1">
    <w:name w:val="heading 1"/>
    <w:basedOn w:val="Normal"/>
    <w:next w:val="Normal"/>
    <w:link w:val="Heading1Char"/>
    <w:uiPriority w:val="9"/>
    <w:qFormat/>
    <w:rsid w:val="00403AE2"/>
    <w:pPr>
      <w:keepNext/>
      <w:keepLines/>
      <w:numPr>
        <w:numId w:val="6"/>
      </w:numPr>
      <w:jc w:val="center"/>
      <w:outlineLvl w:val="0"/>
    </w:pPr>
    <w:rPr>
      <w:b/>
      <w:caps/>
      <w:color w:val="000000"/>
      <w:sz w:val="32"/>
      <w:szCs w:val="32"/>
      <w:lang w:val="vi-VN"/>
    </w:rPr>
  </w:style>
  <w:style w:type="paragraph" w:styleId="Heading2">
    <w:name w:val="heading 2"/>
    <w:basedOn w:val="Normal"/>
    <w:next w:val="Normal"/>
    <w:link w:val="Heading2Char"/>
    <w:autoRedefine/>
    <w:qFormat/>
    <w:rsid w:val="00736891"/>
    <w:pPr>
      <w:widowControl w:val="0"/>
      <w:numPr>
        <w:ilvl w:val="1"/>
        <w:numId w:val="6"/>
      </w:numPr>
      <w:jc w:val="left"/>
      <w:outlineLvl w:val="1"/>
    </w:pPr>
    <w:rPr>
      <w:b/>
      <w:bCs/>
      <w:iCs/>
      <w:color w:val="000000"/>
      <w:sz w:val="28"/>
      <w:szCs w:val="26"/>
      <w:lang w:val="vi-VN"/>
    </w:rPr>
  </w:style>
  <w:style w:type="paragraph" w:styleId="Heading3">
    <w:name w:val="heading 3"/>
    <w:basedOn w:val="Normal"/>
    <w:next w:val="Normal"/>
    <w:link w:val="Heading3Char"/>
    <w:uiPriority w:val="9"/>
    <w:unhideWhenUsed/>
    <w:qFormat/>
    <w:rsid w:val="001E3669"/>
    <w:pPr>
      <w:widowControl w:val="0"/>
      <w:numPr>
        <w:ilvl w:val="2"/>
        <w:numId w:val="6"/>
      </w:numPr>
      <w:jc w:val="left"/>
      <w:outlineLvl w:val="2"/>
    </w:pPr>
    <w:rPr>
      <w:b/>
      <w:i/>
      <w:color w:val="000000"/>
      <w:sz w:val="28"/>
      <w:szCs w:val="24"/>
      <w:lang w:val="vi-VN"/>
    </w:rPr>
  </w:style>
  <w:style w:type="paragraph" w:styleId="Heading4">
    <w:name w:val="heading 4"/>
    <w:basedOn w:val="Normal"/>
    <w:next w:val="Normal"/>
    <w:link w:val="Heading4Char"/>
    <w:uiPriority w:val="9"/>
    <w:unhideWhenUsed/>
    <w:qFormat/>
    <w:rsid w:val="00A824F2"/>
    <w:pPr>
      <w:widowControl w:val="0"/>
      <w:numPr>
        <w:ilvl w:val="3"/>
        <w:numId w:val="6"/>
      </w:numPr>
      <w:jc w:val="left"/>
      <w:outlineLvl w:val="3"/>
    </w:pPr>
    <w:rPr>
      <w:iCs/>
      <w:color w:val="000000"/>
      <w:sz w:val="28"/>
    </w:rPr>
  </w:style>
  <w:style w:type="paragraph" w:styleId="Heading5">
    <w:name w:val="heading 5"/>
    <w:basedOn w:val="Normal"/>
    <w:next w:val="Normal"/>
    <w:link w:val="Heading5Char"/>
    <w:uiPriority w:val="9"/>
    <w:unhideWhenUsed/>
    <w:qFormat/>
    <w:rsid w:val="00F4110F"/>
    <w:pPr>
      <w:widowControl w:val="0"/>
      <w:jc w:val="center"/>
      <w:outlineLvl w:val="4"/>
    </w:pPr>
    <w:rPr>
      <w:b/>
      <w:sz w:val="24"/>
    </w:rPr>
  </w:style>
  <w:style w:type="paragraph" w:styleId="Heading6">
    <w:name w:val="heading 6"/>
    <w:basedOn w:val="Normal"/>
    <w:next w:val="Normal"/>
    <w:link w:val="Heading6Char"/>
    <w:uiPriority w:val="9"/>
    <w:unhideWhenUsed/>
    <w:qFormat/>
    <w:rsid w:val="003B7C70"/>
    <w:pPr>
      <w:jc w:val="center"/>
      <w:outlineLvl w:val="5"/>
    </w:pPr>
    <w:rPr>
      <w:b/>
      <w:bCs/>
      <w:sz w:val="24"/>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33752"/>
    <w:rPr>
      <w:b/>
      <w:caps/>
      <w:color w:val="000000"/>
      <w:sz w:val="32"/>
      <w:szCs w:val="32"/>
      <w:lang w:val="vi-VN"/>
    </w:rPr>
  </w:style>
  <w:style w:type="paragraph" w:customStyle="1" w:styleId="Style1">
    <w:name w:val="Style1"/>
    <w:basedOn w:val="ListParagraph"/>
    <w:next w:val="Heading1"/>
    <w:link w:val="Style1Char"/>
    <w:autoRedefine/>
    <w:qFormat/>
    <w:rsid w:val="00583A63"/>
    <w:pPr>
      <w:ind w:left="0"/>
      <w:jc w:val="center"/>
      <w:outlineLvl w:val="0"/>
    </w:pPr>
    <w:rPr>
      <w:rFonts w:eastAsia="Calibri"/>
      <w:b/>
      <w:sz w:val="32"/>
      <w:szCs w:val="32"/>
    </w:rPr>
  </w:style>
  <w:style w:type="paragraph" w:styleId="ListParagraph">
    <w:name w:val="List Paragraph"/>
    <w:aliases w:val="List Paragraph level1"/>
    <w:basedOn w:val="Normal"/>
    <w:link w:val="ListParagraphChar"/>
    <w:uiPriority w:val="34"/>
    <w:qFormat/>
    <w:rsid w:val="00CD1FBB"/>
    <w:pPr>
      <w:ind w:left="720"/>
      <w:contextualSpacing/>
    </w:pPr>
  </w:style>
  <w:style w:type="character" w:customStyle="1" w:styleId="ListParagraphChar">
    <w:name w:val="List Paragraph Char"/>
    <w:aliases w:val="List Paragraph level1 Char"/>
    <w:basedOn w:val="DefaultParagraphFont"/>
    <w:link w:val="ListParagraph"/>
    <w:uiPriority w:val="34"/>
    <w:rsid w:val="004003E9"/>
  </w:style>
  <w:style w:type="character" w:customStyle="1" w:styleId="Style1Char">
    <w:name w:val="Style1 Char"/>
    <w:link w:val="Style1"/>
    <w:rsid w:val="00583A63"/>
    <w:rPr>
      <w:rFonts w:eastAsia="Calibri"/>
      <w:b/>
      <w:sz w:val="32"/>
      <w:szCs w:val="32"/>
    </w:rPr>
  </w:style>
  <w:style w:type="character" w:customStyle="1" w:styleId="Heading2Char">
    <w:name w:val="Heading 2 Char"/>
    <w:link w:val="Heading2"/>
    <w:rsid w:val="00736891"/>
    <w:rPr>
      <w:b/>
      <w:bCs/>
      <w:iCs/>
      <w:color w:val="000000"/>
      <w:sz w:val="28"/>
      <w:szCs w:val="26"/>
      <w:lang w:val="vi-VN"/>
    </w:rPr>
  </w:style>
  <w:style w:type="character" w:customStyle="1" w:styleId="Heading3Char">
    <w:name w:val="Heading 3 Char"/>
    <w:link w:val="Heading3"/>
    <w:uiPriority w:val="9"/>
    <w:rsid w:val="001E3669"/>
    <w:rPr>
      <w:b/>
      <w:i/>
      <w:sz w:val="28"/>
      <w:szCs w:val="24"/>
      <w:lang w:val="vi-VN"/>
    </w:rPr>
  </w:style>
  <w:style w:type="character" w:customStyle="1" w:styleId="apple-converted-space">
    <w:name w:val="apple-converted-space"/>
    <w:basedOn w:val="DefaultParagraphFont"/>
    <w:rsid w:val="00CD1FBB"/>
  </w:style>
  <w:style w:type="character" w:styleId="Hyperlink">
    <w:name w:val="Hyperlink"/>
    <w:uiPriority w:val="99"/>
    <w:unhideWhenUsed/>
    <w:rsid w:val="00CD1FBB"/>
    <w:rPr>
      <w:color w:val="0000FF"/>
      <w:u w:val="single"/>
    </w:rPr>
  </w:style>
  <w:style w:type="paragraph" w:styleId="BalloonText">
    <w:name w:val="Balloon Text"/>
    <w:basedOn w:val="Normal"/>
    <w:link w:val="BalloonTextChar"/>
    <w:uiPriority w:val="99"/>
    <w:semiHidden/>
    <w:unhideWhenUsed/>
    <w:rsid w:val="00CD1F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D1FBB"/>
    <w:rPr>
      <w:rFonts w:ascii="Tahoma" w:hAnsi="Tahoma" w:cs="Tahoma"/>
      <w:sz w:val="16"/>
      <w:szCs w:val="16"/>
    </w:rPr>
  </w:style>
  <w:style w:type="paragraph" w:styleId="Header">
    <w:name w:val="header"/>
    <w:basedOn w:val="Normal"/>
    <w:link w:val="HeaderChar"/>
    <w:uiPriority w:val="99"/>
    <w:unhideWhenUsed/>
    <w:rsid w:val="00CD1FBB"/>
    <w:pPr>
      <w:tabs>
        <w:tab w:val="center" w:pos="4680"/>
        <w:tab w:val="right" w:pos="9360"/>
      </w:tabs>
      <w:spacing w:line="240" w:lineRule="auto"/>
    </w:pPr>
  </w:style>
  <w:style w:type="character" w:customStyle="1" w:styleId="HeaderChar">
    <w:name w:val="Header Char"/>
    <w:basedOn w:val="DefaultParagraphFont"/>
    <w:link w:val="Header"/>
    <w:uiPriority w:val="99"/>
    <w:rsid w:val="00CD1FBB"/>
  </w:style>
  <w:style w:type="paragraph" w:styleId="Footer">
    <w:name w:val="footer"/>
    <w:basedOn w:val="Normal"/>
    <w:link w:val="FooterChar"/>
    <w:uiPriority w:val="99"/>
    <w:unhideWhenUsed/>
    <w:rsid w:val="00CD1FBB"/>
    <w:pPr>
      <w:tabs>
        <w:tab w:val="center" w:pos="4680"/>
        <w:tab w:val="right" w:pos="9360"/>
      </w:tabs>
      <w:spacing w:line="240" w:lineRule="auto"/>
    </w:pPr>
  </w:style>
  <w:style w:type="character" w:customStyle="1" w:styleId="FooterChar">
    <w:name w:val="Footer Char"/>
    <w:basedOn w:val="DefaultParagraphFont"/>
    <w:link w:val="Footer"/>
    <w:uiPriority w:val="99"/>
    <w:rsid w:val="00CD1FBB"/>
  </w:style>
  <w:style w:type="table" w:styleId="TableGrid">
    <w:name w:val="Table Grid"/>
    <w:basedOn w:val="TableNormal"/>
    <w:uiPriority w:val="59"/>
    <w:rsid w:val="00942E7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9C0CAD"/>
    <w:rPr>
      <w:color w:val="808080"/>
    </w:rPr>
  </w:style>
  <w:style w:type="paragraph" w:customStyle="1" w:styleId="MTDisplayEquation">
    <w:name w:val="MTDisplayEquation"/>
    <w:basedOn w:val="Normal"/>
    <w:next w:val="Normal"/>
    <w:link w:val="MTDisplayEquationChar"/>
    <w:rsid w:val="00A4610C"/>
    <w:pPr>
      <w:tabs>
        <w:tab w:val="center" w:pos="4400"/>
        <w:tab w:val="right" w:pos="8780"/>
      </w:tabs>
      <w:ind w:firstLine="720"/>
    </w:pPr>
    <w:rPr>
      <w:szCs w:val="26"/>
    </w:rPr>
  </w:style>
  <w:style w:type="character" w:customStyle="1" w:styleId="MTDisplayEquationChar">
    <w:name w:val="MTDisplayEquation Char"/>
    <w:link w:val="MTDisplayEquation"/>
    <w:rsid w:val="00A4610C"/>
    <w:rPr>
      <w:sz w:val="26"/>
      <w:szCs w:val="26"/>
    </w:rPr>
  </w:style>
  <w:style w:type="character" w:customStyle="1" w:styleId="fontstyle01">
    <w:name w:val="fontstyle01"/>
    <w:rsid w:val="003E074F"/>
    <w:rPr>
      <w:rFonts w:ascii="Times New Roman" w:hAnsi="Times New Roman" w:cs="Times New Roman" w:hint="default"/>
      <w:b w:val="0"/>
      <w:bCs w:val="0"/>
      <w:i w:val="0"/>
      <w:iCs w:val="0"/>
      <w:color w:val="000000"/>
      <w:sz w:val="28"/>
      <w:szCs w:val="28"/>
    </w:rPr>
  </w:style>
  <w:style w:type="character" w:customStyle="1" w:styleId="fontstyle21">
    <w:name w:val="fontstyle21"/>
    <w:rsid w:val="003E074F"/>
    <w:rPr>
      <w:rFonts w:ascii="Times New Roman" w:hAnsi="Times New Roman" w:cs="Times New Roman" w:hint="default"/>
      <w:b w:val="0"/>
      <w:bCs w:val="0"/>
      <w:i/>
      <w:iCs/>
      <w:color w:val="000000"/>
      <w:sz w:val="28"/>
      <w:szCs w:val="28"/>
    </w:rPr>
  </w:style>
  <w:style w:type="paragraph" w:styleId="Caption">
    <w:name w:val="caption"/>
    <w:basedOn w:val="Normal"/>
    <w:next w:val="Normal"/>
    <w:uiPriority w:val="35"/>
    <w:unhideWhenUsed/>
    <w:qFormat/>
    <w:rsid w:val="002B63A7"/>
    <w:pPr>
      <w:jc w:val="center"/>
    </w:pPr>
    <w:rPr>
      <w:rFonts w:eastAsia="Calibri"/>
      <w:b/>
      <w:iCs/>
      <w:sz w:val="24"/>
      <w:szCs w:val="18"/>
      <w:lang w:val="vi-VN"/>
    </w:rPr>
  </w:style>
  <w:style w:type="paragraph" w:styleId="TOCHeading">
    <w:name w:val="TOC Heading"/>
    <w:basedOn w:val="Heading1"/>
    <w:next w:val="Normal"/>
    <w:uiPriority w:val="39"/>
    <w:unhideWhenUsed/>
    <w:qFormat/>
    <w:rsid w:val="00FD36F7"/>
    <w:pPr>
      <w:numPr>
        <w:numId w:val="0"/>
      </w:numPr>
      <w:outlineLvl w:val="9"/>
    </w:pPr>
    <w:rPr>
      <w:lang w:val="en-US"/>
    </w:rPr>
  </w:style>
  <w:style w:type="paragraph" w:styleId="TOC1">
    <w:name w:val="toc 1"/>
    <w:basedOn w:val="Normal"/>
    <w:next w:val="Normal"/>
    <w:autoRedefine/>
    <w:uiPriority w:val="39"/>
    <w:unhideWhenUsed/>
    <w:rsid w:val="001B3728"/>
    <w:pPr>
      <w:tabs>
        <w:tab w:val="right" w:leader="dot" w:pos="8778"/>
      </w:tabs>
    </w:pPr>
    <w:rPr>
      <w:rFonts w:eastAsia="Calibri"/>
      <w:szCs w:val="32"/>
      <w:lang w:val="vi-VN"/>
    </w:rPr>
  </w:style>
  <w:style w:type="paragraph" w:styleId="TOC2">
    <w:name w:val="toc 2"/>
    <w:basedOn w:val="Normal"/>
    <w:next w:val="Normal"/>
    <w:autoRedefine/>
    <w:uiPriority w:val="39"/>
    <w:unhideWhenUsed/>
    <w:rsid w:val="00305C1D"/>
    <w:pPr>
      <w:tabs>
        <w:tab w:val="right" w:leader="dot" w:pos="8778"/>
      </w:tabs>
      <w:ind w:left="170"/>
    </w:pPr>
    <w:rPr>
      <w:rFonts w:eastAsia="Calibri"/>
      <w:noProof/>
      <w:spacing w:val="-2"/>
      <w:szCs w:val="22"/>
      <w:lang w:val="vi-VN"/>
    </w:rPr>
  </w:style>
  <w:style w:type="paragraph" w:styleId="TableofFigures">
    <w:name w:val="table of figures"/>
    <w:basedOn w:val="Normal"/>
    <w:next w:val="Normal"/>
    <w:uiPriority w:val="99"/>
    <w:unhideWhenUsed/>
    <w:rsid w:val="0038348F"/>
    <w:pPr>
      <w:spacing w:line="420" w:lineRule="exact"/>
    </w:pPr>
    <w:rPr>
      <w:rFonts w:eastAsia="Calibri"/>
      <w:szCs w:val="22"/>
      <w:lang w:val="vi-VN"/>
    </w:rPr>
  </w:style>
  <w:style w:type="paragraph" w:styleId="TOC3">
    <w:name w:val="toc 3"/>
    <w:basedOn w:val="Normal"/>
    <w:next w:val="Normal"/>
    <w:autoRedefine/>
    <w:uiPriority w:val="39"/>
    <w:unhideWhenUsed/>
    <w:rsid w:val="007D2789"/>
    <w:pPr>
      <w:ind w:left="397"/>
    </w:pPr>
    <w:rPr>
      <w:rFonts w:eastAsia="Calibri"/>
      <w:szCs w:val="22"/>
      <w:lang w:val="vi-VN"/>
    </w:rPr>
  </w:style>
  <w:style w:type="character" w:customStyle="1" w:styleId="fontstyle31">
    <w:name w:val="fontstyle31"/>
    <w:rsid w:val="003E074F"/>
    <w:rPr>
      <w:rFonts w:ascii="CMMI12" w:hAnsi="CMMI12" w:hint="default"/>
      <w:b w:val="0"/>
      <w:bCs w:val="0"/>
      <w:i/>
      <w:iCs/>
      <w:color w:val="000000"/>
      <w:sz w:val="24"/>
      <w:szCs w:val="24"/>
    </w:rPr>
  </w:style>
  <w:style w:type="character" w:customStyle="1" w:styleId="fontstyle41">
    <w:name w:val="fontstyle41"/>
    <w:rsid w:val="003E074F"/>
    <w:rPr>
      <w:rFonts w:ascii="CMMI8" w:hAnsi="CMMI8" w:hint="default"/>
      <w:b w:val="0"/>
      <w:bCs w:val="0"/>
      <w:i/>
      <w:iCs/>
      <w:color w:val="000000"/>
      <w:sz w:val="16"/>
      <w:szCs w:val="16"/>
    </w:rPr>
  </w:style>
  <w:style w:type="character" w:customStyle="1" w:styleId="FootnoteTextChar">
    <w:name w:val="Footnote Text Char"/>
    <w:link w:val="FootnoteText"/>
    <w:uiPriority w:val="99"/>
    <w:semiHidden/>
    <w:rsid w:val="003E074F"/>
    <w:rPr>
      <w:rFonts w:ascii="Calibri" w:eastAsia="Calibri" w:hAnsi="Calibri" w:cs="Times New Roman"/>
      <w:lang w:val="vi-VN"/>
    </w:rPr>
  </w:style>
  <w:style w:type="paragraph" w:styleId="FootnoteText">
    <w:name w:val="footnote text"/>
    <w:basedOn w:val="Normal"/>
    <w:link w:val="FootnoteTextChar"/>
    <w:uiPriority w:val="99"/>
    <w:semiHidden/>
    <w:unhideWhenUsed/>
    <w:rsid w:val="003E074F"/>
    <w:pPr>
      <w:spacing w:line="240" w:lineRule="auto"/>
    </w:pPr>
    <w:rPr>
      <w:rFonts w:ascii="Calibri" w:eastAsia="Calibri" w:hAnsi="Calibri"/>
      <w:lang w:val="vi-VN"/>
    </w:rPr>
  </w:style>
  <w:style w:type="paragraph" w:styleId="Bibliography">
    <w:name w:val="Bibliography"/>
    <w:basedOn w:val="Normal"/>
    <w:next w:val="Normal"/>
    <w:uiPriority w:val="37"/>
    <w:unhideWhenUsed/>
    <w:rsid w:val="003E074F"/>
    <w:pPr>
      <w:spacing w:after="160" w:line="259" w:lineRule="auto"/>
    </w:pPr>
    <w:rPr>
      <w:rFonts w:ascii="Calibri" w:eastAsia="Calibri" w:hAnsi="Calibri"/>
      <w:sz w:val="22"/>
      <w:szCs w:val="22"/>
      <w:lang w:val="vi-VN"/>
    </w:rPr>
  </w:style>
  <w:style w:type="character" w:styleId="Emphasis">
    <w:name w:val="Emphasis"/>
    <w:uiPriority w:val="20"/>
    <w:qFormat/>
    <w:rsid w:val="003E074F"/>
    <w:rPr>
      <w:i/>
      <w:iCs/>
    </w:rPr>
  </w:style>
  <w:style w:type="character" w:customStyle="1" w:styleId="CommentTextChar">
    <w:name w:val="Comment Text Char"/>
    <w:link w:val="CommentText"/>
    <w:uiPriority w:val="99"/>
    <w:semiHidden/>
    <w:rsid w:val="003E074F"/>
    <w:rPr>
      <w:rFonts w:ascii="Calibri" w:eastAsia="Calibri" w:hAnsi="Calibri" w:cs="Times New Roman"/>
      <w:lang w:val="vi-VN"/>
    </w:rPr>
  </w:style>
  <w:style w:type="paragraph" w:styleId="CommentText">
    <w:name w:val="annotation text"/>
    <w:basedOn w:val="Normal"/>
    <w:link w:val="CommentTextChar"/>
    <w:uiPriority w:val="99"/>
    <w:semiHidden/>
    <w:unhideWhenUsed/>
    <w:rsid w:val="003E074F"/>
    <w:pPr>
      <w:spacing w:after="160" w:line="240" w:lineRule="auto"/>
    </w:pPr>
    <w:rPr>
      <w:rFonts w:ascii="Calibri" w:eastAsia="Calibri" w:hAnsi="Calibri"/>
      <w:lang w:val="vi-VN"/>
    </w:rPr>
  </w:style>
  <w:style w:type="character" w:customStyle="1" w:styleId="CommentSubjectChar">
    <w:name w:val="Comment Subject Char"/>
    <w:link w:val="CommentSubject"/>
    <w:uiPriority w:val="99"/>
    <w:semiHidden/>
    <w:rsid w:val="003E074F"/>
    <w:rPr>
      <w:rFonts w:ascii="Calibri" w:eastAsia="Calibri" w:hAnsi="Calibri" w:cs="Times New Roman"/>
      <w:b/>
      <w:bCs/>
      <w:lang w:val="vi-VN"/>
    </w:rPr>
  </w:style>
  <w:style w:type="paragraph" w:styleId="CommentSubject">
    <w:name w:val="annotation subject"/>
    <w:basedOn w:val="CommentText"/>
    <w:next w:val="CommentText"/>
    <w:link w:val="CommentSubjectChar"/>
    <w:uiPriority w:val="99"/>
    <w:semiHidden/>
    <w:unhideWhenUsed/>
    <w:rsid w:val="003E074F"/>
    <w:rPr>
      <w:b/>
      <w:bCs/>
    </w:rPr>
  </w:style>
  <w:style w:type="numbering" w:customStyle="1" w:styleId="NoList1">
    <w:name w:val="No List1"/>
    <w:next w:val="NoList"/>
    <w:uiPriority w:val="99"/>
    <w:semiHidden/>
    <w:unhideWhenUsed/>
    <w:rsid w:val="00BD6D44"/>
  </w:style>
  <w:style w:type="character" w:customStyle="1" w:styleId="fontstyle51">
    <w:name w:val="fontstyle51"/>
    <w:rsid w:val="00BD6D44"/>
    <w:rPr>
      <w:rFonts w:ascii="CMSY10" w:hAnsi="CMSY10" w:hint="default"/>
      <w:b w:val="0"/>
      <w:bCs w:val="0"/>
      <w:i/>
      <w:iCs/>
      <w:color w:val="000000"/>
      <w:sz w:val="30"/>
      <w:szCs w:val="30"/>
    </w:rPr>
  </w:style>
  <w:style w:type="character" w:styleId="FootnoteReference">
    <w:name w:val="footnote reference"/>
    <w:uiPriority w:val="99"/>
    <w:semiHidden/>
    <w:unhideWhenUsed/>
    <w:rsid w:val="007634EC"/>
    <w:rPr>
      <w:vertAlign w:val="superscript"/>
    </w:rPr>
  </w:style>
  <w:style w:type="paragraph" w:customStyle="1" w:styleId="Style2">
    <w:name w:val="Style2"/>
    <w:basedOn w:val="Heading1"/>
    <w:qFormat/>
    <w:rsid w:val="00A31B1C"/>
    <w:rPr>
      <w:sz w:val="28"/>
      <w:szCs w:val="28"/>
    </w:rPr>
  </w:style>
  <w:style w:type="paragraph" w:customStyle="1" w:styleId="Style3">
    <w:name w:val="Style3"/>
    <w:basedOn w:val="Normal"/>
    <w:qFormat/>
    <w:rsid w:val="001A0C74"/>
    <w:rPr>
      <w:rFonts w:eastAsia="Calibri"/>
      <w:b/>
      <w:i/>
      <w:szCs w:val="28"/>
    </w:rPr>
  </w:style>
  <w:style w:type="paragraph" w:customStyle="1" w:styleId="Style4">
    <w:name w:val="Style4"/>
    <w:basedOn w:val="Style1"/>
    <w:next w:val="Normal"/>
    <w:qFormat/>
    <w:rsid w:val="00F25C85"/>
    <w:rPr>
      <w:b w:val="0"/>
    </w:rPr>
  </w:style>
  <w:style w:type="paragraph" w:customStyle="1" w:styleId="Style5">
    <w:name w:val="Style5"/>
    <w:basedOn w:val="Heading3"/>
    <w:qFormat/>
    <w:rsid w:val="00DD4605"/>
    <w:rPr>
      <w:rFonts w:eastAsia="Calibri"/>
      <w:b w:val="0"/>
      <w:szCs w:val="28"/>
    </w:rPr>
  </w:style>
  <w:style w:type="paragraph" w:customStyle="1" w:styleId="Style6">
    <w:name w:val="Style6"/>
    <w:basedOn w:val="TOC1"/>
    <w:qFormat/>
    <w:rsid w:val="00DD4605"/>
    <w:rPr>
      <w:iCs/>
      <w:noProof/>
      <w:sz w:val="28"/>
      <w:szCs w:val="28"/>
    </w:rPr>
  </w:style>
  <w:style w:type="paragraph" w:customStyle="1" w:styleId="Style7">
    <w:name w:val="Style7"/>
    <w:basedOn w:val="TOC1"/>
    <w:qFormat/>
    <w:rsid w:val="00DD4605"/>
    <w:rPr>
      <w:noProof/>
      <w:sz w:val="28"/>
      <w:szCs w:val="28"/>
    </w:rPr>
  </w:style>
  <w:style w:type="character" w:customStyle="1" w:styleId="Heading4Char">
    <w:name w:val="Heading 4 Char"/>
    <w:link w:val="Heading4"/>
    <w:uiPriority w:val="9"/>
    <w:rsid w:val="00A824F2"/>
    <w:rPr>
      <w:b/>
      <w:i/>
      <w:iCs/>
      <w:sz w:val="26"/>
    </w:rPr>
  </w:style>
  <w:style w:type="character" w:styleId="CommentReference">
    <w:name w:val="annotation reference"/>
    <w:uiPriority w:val="99"/>
    <w:semiHidden/>
    <w:unhideWhenUsed/>
    <w:rsid w:val="00AB0FBF"/>
    <w:rPr>
      <w:sz w:val="16"/>
      <w:szCs w:val="16"/>
    </w:rPr>
  </w:style>
  <w:style w:type="paragraph" w:styleId="Revision">
    <w:name w:val="Revision"/>
    <w:hidden/>
    <w:uiPriority w:val="99"/>
    <w:semiHidden/>
    <w:rsid w:val="0010084E"/>
  </w:style>
  <w:style w:type="character" w:customStyle="1" w:styleId="MTConvertedEquation">
    <w:name w:val="MTConvertedEquation"/>
    <w:rsid w:val="00125E8F"/>
    <w:rPr>
      <w:rFonts w:ascii="Calibri" w:eastAsia="Calibri" w:hAnsi="Calibri"/>
      <w:sz w:val="28"/>
      <w:szCs w:val="28"/>
    </w:rPr>
  </w:style>
  <w:style w:type="character" w:customStyle="1" w:styleId="Heading5Char">
    <w:name w:val="Heading 5 Char"/>
    <w:link w:val="Heading5"/>
    <w:uiPriority w:val="9"/>
    <w:rsid w:val="00F4110F"/>
    <w:rPr>
      <w:b/>
      <w:sz w:val="24"/>
    </w:rPr>
  </w:style>
  <w:style w:type="character" w:customStyle="1" w:styleId="MTEquationSection">
    <w:name w:val="MTEquationSection"/>
    <w:rsid w:val="007A7BEB"/>
    <w:rPr>
      <w:vanish/>
      <w:color w:val="FF0000"/>
    </w:rPr>
  </w:style>
  <w:style w:type="character" w:customStyle="1" w:styleId="fontstyle11">
    <w:name w:val="fontstyle11"/>
    <w:rsid w:val="009E087D"/>
    <w:rPr>
      <w:rFonts w:ascii="VNTI12" w:hAnsi="VNTI12" w:hint="default"/>
      <w:b w:val="0"/>
      <w:bCs w:val="0"/>
      <w:i/>
      <w:iCs/>
      <w:color w:val="000000"/>
      <w:sz w:val="28"/>
      <w:szCs w:val="28"/>
    </w:rPr>
  </w:style>
  <w:style w:type="paragraph" w:styleId="TOC4">
    <w:name w:val="toc 4"/>
    <w:basedOn w:val="Normal"/>
    <w:next w:val="Normal"/>
    <w:autoRedefine/>
    <w:uiPriority w:val="39"/>
    <w:unhideWhenUsed/>
    <w:rsid w:val="005415CD"/>
    <w:pPr>
      <w:ind w:left="600"/>
    </w:pPr>
  </w:style>
  <w:style w:type="character" w:customStyle="1" w:styleId="Heading6Char">
    <w:name w:val="Heading 6 Char"/>
    <w:link w:val="Heading6"/>
    <w:uiPriority w:val="9"/>
    <w:rsid w:val="003B7C70"/>
    <w:rPr>
      <w:rFonts w:eastAsia="Times New Roman" w:cs="Times New Roman"/>
      <w:b/>
      <w:bCs/>
      <w:sz w:val="24"/>
      <w:szCs w:val="22"/>
    </w:rPr>
  </w:style>
  <w:style w:type="paragraph" w:styleId="NormalWeb">
    <w:name w:val="Normal (Web)"/>
    <w:basedOn w:val="Normal"/>
    <w:uiPriority w:val="99"/>
    <w:semiHidden/>
    <w:unhideWhenUsed/>
    <w:rsid w:val="00CE2FD9"/>
    <w:rPr>
      <w:sz w:val="24"/>
      <w:szCs w:val="24"/>
    </w:rPr>
  </w:style>
  <w:style w:type="character" w:customStyle="1" w:styleId="whitespace-normal">
    <w:name w:val="whitespace-normal"/>
    <w:basedOn w:val="DefaultParagraphFont"/>
    <w:rsid w:val="00551ED1"/>
  </w:style>
  <w:style w:type="paragraph" w:styleId="BodyText">
    <w:name w:val="Body Text"/>
    <w:basedOn w:val="Normal"/>
    <w:link w:val="BodyTextChar"/>
    <w:qFormat/>
    <w:rsid w:val="00A84FBF"/>
    <w:pPr>
      <w:spacing w:before="180" w:after="180" w:line="240" w:lineRule="auto"/>
      <w:jc w:val="left"/>
    </w:pPr>
    <w:rPr>
      <w:rFonts w:ascii="Aptos" w:hAnsi="Aptos"/>
      <w:sz w:val="24"/>
      <w:szCs w:val="24"/>
      <w:lang w:val="vi" w:eastAsia="zh-CN"/>
    </w:rPr>
  </w:style>
  <w:style w:type="character" w:customStyle="1" w:styleId="BodyTextChar">
    <w:name w:val="Body Text Char"/>
    <w:link w:val="BodyText"/>
    <w:rsid w:val="00A84FBF"/>
    <w:rPr>
      <w:rFonts w:ascii="Aptos" w:hAnsi="Aptos"/>
      <w:sz w:val="24"/>
      <w:szCs w:val="24"/>
      <w:lang w:val="vi" w:eastAsia="zh-CN"/>
    </w:rPr>
  </w:style>
  <w:style w:type="paragraph" w:customStyle="1" w:styleId="FirstParagraph">
    <w:name w:val="First Paragraph"/>
    <w:basedOn w:val="BodyText"/>
    <w:next w:val="BodyText"/>
    <w:qFormat/>
    <w:rsid w:val="00981D7E"/>
    <w:rPr>
      <w:rFonts w:asciiTheme="minorHAnsi" w:eastAsiaTheme="minorEastAsia" w:hAnsiTheme="minorHAnsi" w:cstheme="minorBidi"/>
    </w:rPr>
  </w:style>
  <w:style w:type="character" w:customStyle="1" w:styleId="VerbatimChar">
    <w:name w:val="Verbatim Char"/>
    <w:basedOn w:val="DefaultParagraphFont"/>
    <w:link w:val="SourceCode"/>
    <w:rsid w:val="00815474"/>
    <w:rPr>
      <w:rFonts w:ascii="Consolas" w:hAnsi="Consolas"/>
      <w:sz w:val="22"/>
      <w:shd w:val="clear" w:color="auto" w:fill="F8F8F8"/>
    </w:rPr>
  </w:style>
  <w:style w:type="paragraph" w:customStyle="1" w:styleId="SourceCode">
    <w:name w:val="Source Code"/>
    <w:basedOn w:val="Normal"/>
    <w:link w:val="VerbatimChar"/>
    <w:rsid w:val="00815474"/>
    <w:pPr>
      <w:shd w:val="clear" w:color="auto" w:fill="F8F8F8"/>
      <w:wordWrap w:val="0"/>
      <w:spacing w:after="200" w:line="240" w:lineRule="auto"/>
      <w:jc w:val="left"/>
    </w:pPr>
    <w:rPr>
      <w:rFonts w:ascii="Consolas" w:hAnsi="Consolas"/>
      <w:sz w:val="22"/>
    </w:rPr>
  </w:style>
  <w:style w:type="paragraph" w:styleId="ListNumber2">
    <w:name w:val="List Number 2"/>
    <w:basedOn w:val="Normal"/>
    <w:uiPriority w:val="99"/>
    <w:unhideWhenUsed/>
    <w:rsid w:val="006326B6"/>
    <w:pPr>
      <w:numPr>
        <w:numId w:val="26"/>
      </w:numPr>
      <w:spacing w:after="200" w:line="276" w:lineRule="auto"/>
      <w:contextualSpacing/>
      <w:jc w:val="left"/>
    </w:pPr>
    <w:rPr>
      <w:rFonts w:eastAsiaTheme="minorEastAsia" w:cstheme="minorBidi"/>
      <w:szCs w:val="22"/>
    </w:rPr>
  </w:style>
  <w:style w:type="character" w:styleId="Strong">
    <w:name w:val="Strong"/>
    <w:basedOn w:val="DefaultParagraphFont"/>
    <w:uiPriority w:val="22"/>
    <w:qFormat/>
    <w:rsid w:val="006326B6"/>
    <w:rPr>
      <w:b/>
      <w:bCs/>
    </w:rPr>
  </w:style>
  <w:style w:type="paragraph" w:styleId="ListBullet">
    <w:name w:val="List Bullet"/>
    <w:basedOn w:val="Normal"/>
    <w:uiPriority w:val="99"/>
    <w:unhideWhenUsed/>
    <w:rsid w:val="0076028E"/>
    <w:pPr>
      <w:numPr>
        <w:numId w:val="27"/>
      </w:numPr>
      <w:spacing w:after="200" w:line="276" w:lineRule="auto"/>
      <w:contextualSpacing/>
      <w:jc w:val="left"/>
    </w:pPr>
    <w:rPr>
      <w:rFonts w:eastAsiaTheme="minorEastAsia"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54953">
      <w:bodyDiv w:val="1"/>
      <w:marLeft w:val="0"/>
      <w:marRight w:val="0"/>
      <w:marTop w:val="0"/>
      <w:marBottom w:val="0"/>
      <w:divBdr>
        <w:top w:val="none" w:sz="0" w:space="0" w:color="auto"/>
        <w:left w:val="none" w:sz="0" w:space="0" w:color="auto"/>
        <w:bottom w:val="none" w:sz="0" w:space="0" w:color="auto"/>
        <w:right w:val="none" w:sz="0" w:space="0" w:color="auto"/>
      </w:divBdr>
    </w:div>
    <w:div w:id="231819997">
      <w:bodyDiv w:val="1"/>
      <w:marLeft w:val="0"/>
      <w:marRight w:val="0"/>
      <w:marTop w:val="0"/>
      <w:marBottom w:val="0"/>
      <w:divBdr>
        <w:top w:val="none" w:sz="0" w:space="0" w:color="auto"/>
        <w:left w:val="none" w:sz="0" w:space="0" w:color="auto"/>
        <w:bottom w:val="none" w:sz="0" w:space="0" w:color="auto"/>
        <w:right w:val="none" w:sz="0" w:space="0" w:color="auto"/>
      </w:divBdr>
      <w:divsChild>
        <w:div w:id="2078090823">
          <w:marLeft w:val="450"/>
          <w:marRight w:val="450"/>
          <w:marTop w:val="240"/>
          <w:marBottom w:val="240"/>
          <w:divBdr>
            <w:top w:val="single" w:sz="6" w:space="12" w:color="334155"/>
            <w:left w:val="single" w:sz="6" w:space="18" w:color="334155"/>
            <w:bottom w:val="single" w:sz="6" w:space="12" w:color="334155"/>
            <w:right w:val="single" w:sz="6" w:space="18" w:color="334155"/>
          </w:divBdr>
        </w:div>
      </w:divsChild>
    </w:div>
    <w:div w:id="691152109">
      <w:bodyDiv w:val="1"/>
      <w:marLeft w:val="0"/>
      <w:marRight w:val="0"/>
      <w:marTop w:val="0"/>
      <w:marBottom w:val="0"/>
      <w:divBdr>
        <w:top w:val="none" w:sz="0" w:space="0" w:color="auto"/>
        <w:left w:val="none" w:sz="0" w:space="0" w:color="auto"/>
        <w:bottom w:val="none" w:sz="0" w:space="0" w:color="auto"/>
        <w:right w:val="none" w:sz="0" w:space="0" w:color="auto"/>
      </w:divBdr>
    </w:div>
    <w:div w:id="762459551">
      <w:bodyDiv w:val="1"/>
      <w:marLeft w:val="0"/>
      <w:marRight w:val="0"/>
      <w:marTop w:val="0"/>
      <w:marBottom w:val="0"/>
      <w:divBdr>
        <w:top w:val="none" w:sz="0" w:space="0" w:color="auto"/>
        <w:left w:val="none" w:sz="0" w:space="0" w:color="auto"/>
        <w:bottom w:val="none" w:sz="0" w:space="0" w:color="auto"/>
        <w:right w:val="none" w:sz="0" w:space="0" w:color="auto"/>
      </w:divBdr>
    </w:div>
    <w:div w:id="1315598043">
      <w:bodyDiv w:val="1"/>
      <w:marLeft w:val="0"/>
      <w:marRight w:val="0"/>
      <w:marTop w:val="0"/>
      <w:marBottom w:val="0"/>
      <w:divBdr>
        <w:top w:val="none" w:sz="0" w:space="0" w:color="auto"/>
        <w:left w:val="none" w:sz="0" w:space="0" w:color="auto"/>
        <w:bottom w:val="none" w:sz="0" w:space="0" w:color="auto"/>
        <w:right w:val="none" w:sz="0" w:space="0" w:color="auto"/>
      </w:divBdr>
    </w:div>
    <w:div w:id="1346908787">
      <w:bodyDiv w:val="1"/>
      <w:marLeft w:val="0"/>
      <w:marRight w:val="0"/>
      <w:marTop w:val="0"/>
      <w:marBottom w:val="0"/>
      <w:divBdr>
        <w:top w:val="none" w:sz="0" w:space="0" w:color="auto"/>
        <w:left w:val="none" w:sz="0" w:space="0" w:color="auto"/>
        <w:bottom w:val="none" w:sz="0" w:space="0" w:color="auto"/>
        <w:right w:val="none" w:sz="0" w:space="0" w:color="auto"/>
      </w:divBdr>
    </w:div>
    <w:div w:id="1699165088">
      <w:bodyDiv w:val="1"/>
      <w:marLeft w:val="0"/>
      <w:marRight w:val="0"/>
      <w:marTop w:val="0"/>
      <w:marBottom w:val="0"/>
      <w:divBdr>
        <w:top w:val="none" w:sz="0" w:space="0" w:color="auto"/>
        <w:left w:val="none" w:sz="0" w:space="0" w:color="auto"/>
        <w:bottom w:val="none" w:sz="0" w:space="0" w:color="auto"/>
        <w:right w:val="none" w:sz="0" w:space="0" w:color="auto"/>
      </w:divBdr>
    </w:div>
    <w:div w:id="1925722422">
      <w:bodyDiv w:val="1"/>
      <w:marLeft w:val="0"/>
      <w:marRight w:val="0"/>
      <w:marTop w:val="0"/>
      <w:marBottom w:val="0"/>
      <w:divBdr>
        <w:top w:val="none" w:sz="0" w:space="0" w:color="auto"/>
        <w:left w:val="none" w:sz="0" w:space="0" w:color="auto"/>
        <w:bottom w:val="none" w:sz="0" w:space="0" w:color="auto"/>
        <w:right w:val="none" w:sz="0" w:space="0" w:color="auto"/>
      </w:divBdr>
    </w:div>
    <w:div w:id="2009941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AKL82</b:Tag>
    <b:SourceType>JournalArticle</b:SourceType>
    <b:Guid>{5B7702AA-F572-4C7B-8921-D694DC634109}</b:Guid>
    <b:Author>
      <b:Author>
        <b:Corporate>A. K. Lenstra, H. W. Lenstra, and L. Lávsz</b:Corporate>
      </b:Author>
    </b:Author>
    <b:Title>Factoring polynomials with rational</b:Title>
    <b:JournalName>Mathematische Annalen</b:JournalName>
    <b:Year>1982</b:Year>
    <b:Pages>515-534</b:Pages>
    <b:LCID>en-US</b:LCID>
    <b:RefOrder>1</b:RefOrder>
  </b:Source>
  <b:Source>
    <b:Tag>MSe90</b:Tag>
    <b:SourceType>Report</b:SourceType>
    <b:Guid>{2136C092-5D4F-4DF4-B089-AE751DA3A5CD}</b:Guid>
    <b:Title>Simultaneous reduction of a lattice basis and its reciprocal basis</b:Title>
    <b:Year>1990</b:Year>
    <b:Author>
      <b:Author>
        <b:NameList>
          <b:Person>
            <b:Last>Seysen</b:Last>
            <b:First>M.</b:First>
          </b:Person>
        </b:NameList>
      </b:Author>
    </b:Author>
    <b:Publisher>to be published</b:Publisher>
    <b:LCID>en-US</b:LCID>
    <b:RefOrder>2</b:RefOrder>
  </b:Source>
  <b:Source>
    <b:Tag>LaM91</b:Tag>
    <b:SourceType>Report</b:SourceType>
    <b:Guid>{9590FD72-D6D3-47EF-874C-F8B75B67F098}</b:Guid>
    <b:Author>
      <b:Author>
        <b:NameList>
          <b:Person>
            <b:Last>LaMacchia</b:Last>
            <b:First>B.</b:First>
            <b:Middle>A.</b:Middle>
          </b:Person>
        </b:NameList>
      </b:Author>
    </b:Author>
    <b:Title>Basis reduction algorithms and subset sum problems</b:Title>
    <b:Year>May 1991</b:Year>
    <b:LCID>en-US</b:LCID>
    <b:RefOrder>3</b:RefOrder>
  </b:Source>
  <b:Source>
    <b:Tag>Sey93</b:Tag>
    <b:SourceType>JournalArticle</b:SourceType>
    <b:Guid>{3821EF13-8AA7-401E-B989-24E3041BA156}</b:Guid>
    <b:Author>
      <b:Author>
        <b:NameList>
          <b:Person>
            <b:Last>Seysen</b:Last>
            <b:First>M.</b:First>
          </b:Person>
        </b:NameList>
      </b:Author>
    </b:Author>
    <b:Title>Simultaneous reduction of a lattice basis and its reciprocal</b:Title>
    <b:Year>1993</b:Year>
    <b:JournalName>Combinatorica</b:JournalName>
    <b:Pages>363–376</b:Pages>
    <b:Volume>13</b:Volume>
    <b:LCID>en-US</b:LCID>
    <b:RefOrder>4</b:RefOrder>
  </b:Source>
  <b:Source>
    <b:Tag>Dom07</b:Tag>
    <b:SourceType>ConferenceProceedings</b:SourceType>
    <b:Guid>{2C300E5F-8DC2-4357-8F94-960320EC9155}</b:Guid>
    <b:Author>
      <b:Author>
        <b:Corporate>Dominik Seethaler, Gerald Matz, and Franz Hlawatsch</b:Corporate>
      </b:Author>
    </b:Author>
    <b:Title>Low-complexity mimo data detection using Seysen’s lattice reduction algorithm</b:Title>
    <b:Year>2007</b:Year>
    <b:ConferenceName>in Proc. IEEE ICASSP 2007</b:ConferenceName>
    <b:City>Honolulu, Hawai</b:City>
    <b:LCID>en-US</b:LCID>
    <b:RefOrder>5</b:RefOrder>
  </b:Source>
  <b:Source>
    <b:Tag>QiZ13</b:Tag>
    <b:SourceType>JournalArticle</b:SourceType>
    <b:Guid>{84FCAF8D-4DD2-442A-B5C0-4DF7CBA98DB7}</b:Guid>
    <b:Title>Element-Based Lattice Reduction Algorithms for Large MIMO Detection</b:Title>
    <b:Year>2013</b:Year>
    <b:Author>
      <b:Author>
        <b:Corporate>Qi Zhou and Xiaoli Ma</b:Corporate>
      </b:Author>
    </b:Author>
    <b:JournalName>IEEE JOURNAL ON SELECTED AREAS IN COMMUNICATIONS</b:JournalName>
    <b:Pages>274 - 286</b:Pages>
    <b:Volume>31</b:Volume>
    <b:Issue>2</b:Issue>
    <b:LCID>en-US</b:LCID>
    <b:RefOrder>6</b:RefOrder>
  </b:Source>
  <b:Source>
    <b:Tag>QiZ131</b:Tag>
    <b:SourceType>JournalArticle</b:SourceType>
    <b:Guid>{0409F63C-9780-40AD-8010-CA8907B87647}</b:Guid>
    <b:Author>
      <b:Author>
        <b:Corporate>Qi Zhou; Xiaoli Ma</b:Corporate>
      </b:Author>
    </b:Author>
    <b:Title>Improved Element-Based Lattice Reduction Algorithms for Wireless Communications</b:Title>
    <b:JournalName>IEEE TRANSACTIONS ON WIRELESS COMMUNICATIONS</b:JournalName>
    <b:Year>2013</b:Year>
    <b:Pages>4414 - 4421</b:Pages>
    <b:Volume>12</b:Volume>
    <b:Issue>9</b:Issue>
    <b:LCID>en-US</b:LCID>
    <b:RefOrder>7</b:RefOrder>
  </b:Source>
  <b:Source>
    <b:Tag>Xia08</b:Tag>
    <b:SourceType>JournalArticle</b:SourceType>
    <b:Guid>{0D48A7AA-2260-4BF2-85CD-4BB9A839FA06}</b:Guid>
    <b:Author>
      <b:Author>
        <b:Corporate>Xiaoli Ma, Wei Zhang</b:Corporate>
      </b:Author>
    </b:Author>
    <b:Title>Performance Analysis for MIMO Systems with Lattice-Reduction Aided Linear Equalization</b:Title>
    <b:JournalName>IEEE TRANSACTIONS ON COMMUNICATIONS</b:JournalName>
    <b:Year>2008</b:Year>
    <b:Pages>309-318</b:Pages>
    <b:Volume>56</b:Volume>
    <b:Issue>2</b:Issue>
    <b:LCID>en-US</b:LCID>
    <b:RefOrder>8</b:RefOrder>
  </b:Source>
</b:Sources>
</file>

<file path=customXml/itemProps1.xml><?xml version="1.0" encoding="utf-8"?>
<ds:datastoreItem xmlns:ds="http://schemas.openxmlformats.org/officeDocument/2006/customXml" ds:itemID="{D9C2AF19-85C3-45C1-AA61-AD696A356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19</Pages>
  <Words>4185</Words>
  <Characters>23858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27988</CharactersWithSpaces>
  <SharedDoc>false</SharedDoc>
  <HLinks>
    <vt:vector size="324" baseType="variant">
      <vt:variant>
        <vt:i4>1638454</vt:i4>
      </vt:variant>
      <vt:variant>
        <vt:i4>373</vt:i4>
      </vt:variant>
      <vt:variant>
        <vt:i4>0</vt:i4>
      </vt:variant>
      <vt:variant>
        <vt:i4>5</vt:i4>
      </vt:variant>
      <vt:variant>
        <vt:lpwstr/>
      </vt:variant>
      <vt:variant>
        <vt:lpwstr>_Toc232079141</vt:lpwstr>
      </vt:variant>
      <vt:variant>
        <vt:i4>1638454</vt:i4>
      </vt:variant>
      <vt:variant>
        <vt:i4>367</vt:i4>
      </vt:variant>
      <vt:variant>
        <vt:i4>0</vt:i4>
      </vt:variant>
      <vt:variant>
        <vt:i4>5</vt:i4>
      </vt:variant>
      <vt:variant>
        <vt:lpwstr/>
      </vt:variant>
      <vt:variant>
        <vt:lpwstr>_Toc232079140</vt:lpwstr>
      </vt:variant>
      <vt:variant>
        <vt:i4>1966134</vt:i4>
      </vt:variant>
      <vt:variant>
        <vt:i4>361</vt:i4>
      </vt:variant>
      <vt:variant>
        <vt:i4>0</vt:i4>
      </vt:variant>
      <vt:variant>
        <vt:i4>5</vt:i4>
      </vt:variant>
      <vt:variant>
        <vt:lpwstr/>
      </vt:variant>
      <vt:variant>
        <vt:lpwstr>_Toc232079139</vt:lpwstr>
      </vt:variant>
      <vt:variant>
        <vt:i4>1966134</vt:i4>
      </vt:variant>
      <vt:variant>
        <vt:i4>355</vt:i4>
      </vt:variant>
      <vt:variant>
        <vt:i4>0</vt:i4>
      </vt:variant>
      <vt:variant>
        <vt:i4>5</vt:i4>
      </vt:variant>
      <vt:variant>
        <vt:lpwstr/>
      </vt:variant>
      <vt:variant>
        <vt:lpwstr>_Toc232079138</vt:lpwstr>
      </vt:variant>
      <vt:variant>
        <vt:i4>1966134</vt:i4>
      </vt:variant>
      <vt:variant>
        <vt:i4>349</vt:i4>
      </vt:variant>
      <vt:variant>
        <vt:i4>0</vt:i4>
      </vt:variant>
      <vt:variant>
        <vt:i4>5</vt:i4>
      </vt:variant>
      <vt:variant>
        <vt:lpwstr/>
      </vt:variant>
      <vt:variant>
        <vt:lpwstr>_Toc232079137</vt:lpwstr>
      </vt:variant>
      <vt:variant>
        <vt:i4>1966134</vt:i4>
      </vt:variant>
      <vt:variant>
        <vt:i4>343</vt:i4>
      </vt:variant>
      <vt:variant>
        <vt:i4>0</vt:i4>
      </vt:variant>
      <vt:variant>
        <vt:i4>5</vt:i4>
      </vt:variant>
      <vt:variant>
        <vt:lpwstr/>
      </vt:variant>
      <vt:variant>
        <vt:lpwstr>_Toc232079136</vt:lpwstr>
      </vt:variant>
      <vt:variant>
        <vt:i4>1966134</vt:i4>
      </vt:variant>
      <vt:variant>
        <vt:i4>337</vt:i4>
      </vt:variant>
      <vt:variant>
        <vt:i4>0</vt:i4>
      </vt:variant>
      <vt:variant>
        <vt:i4>5</vt:i4>
      </vt:variant>
      <vt:variant>
        <vt:lpwstr/>
      </vt:variant>
      <vt:variant>
        <vt:lpwstr>_Toc232079135</vt:lpwstr>
      </vt:variant>
      <vt:variant>
        <vt:i4>1572914</vt:i4>
      </vt:variant>
      <vt:variant>
        <vt:i4>328</vt:i4>
      </vt:variant>
      <vt:variant>
        <vt:i4>0</vt:i4>
      </vt:variant>
      <vt:variant>
        <vt:i4>5</vt:i4>
      </vt:variant>
      <vt:variant>
        <vt:lpwstr/>
      </vt:variant>
      <vt:variant>
        <vt:lpwstr>_Toc232079558</vt:lpwstr>
      </vt:variant>
      <vt:variant>
        <vt:i4>1376304</vt:i4>
      </vt:variant>
      <vt:variant>
        <vt:i4>319</vt:i4>
      </vt:variant>
      <vt:variant>
        <vt:i4>0</vt:i4>
      </vt:variant>
      <vt:variant>
        <vt:i4>5</vt:i4>
      </vt:variant>
      <vt:variant>
        <vt:lpwstr/>
      </vt:variant>
      <vt:variant>
        <vt:lpwstr>_Toc232077761</vt:lpwstr>
      </vt:variant>
      <vt:variant>
        <vt:i4>1376304</vt:i4>
      </vt:variant>
      <vt:variant>
        <vt:i4>313</vt:i4>
      </vt:variant>
      <vt:variant>
        <vt:i4>0</vt:i4>
      </vt:variant>
      <vt:variant>
        <vt:i4>5</vt:i4>
      </vt:variant>
      <vt:variant>
        <vt:lpwstr/>
      </vt:variant>
      <vt:variant>
        <vt:lpwstr>_Toc232077760</vt:lpwstr>
      </vt:variant>
      <vt:variant>
        <vt:i4>1441840</vt:i4>
      </vt:variant>
      <vt:variant>
        <vt:i4>307</vt:i4>
      </vt:variant>
      <vt:variant>
        <vt:i4>0</vt:i4>
      </vt:variant>
      <vt:variant>
        <vt:i4>5</vt:i4>
      </vt:variant>
      <vt:variant>
        <vt:lpwstr/>
      </vt:variant>
      <vt:variant>
        <vt:lpwstr>_Toc232077759</vt:lpwstr>
      </vt:variant>
      <vt:variant>
        <vt:i4>1572917</vt:i4>
      </vt:variant>
      <vt:variant>
        <vt:i4>262</vt:i4>
      </vt:variant>
      <vt:variant>
        <vt:i4>0</vt:i4>
      </vt:variant>
      <vt:variant>
        <vt:i4>5</vt:i4>
      </vt:variant>
      <vt:variant>
        <vt:lpwstr/>
      </vt:variant>
      <vt:variant>
        <vt:lpwstr>_Toc232079258</vt:lpwstr>
      </vt:variant>
      <vt:variant>
        <vt:i4>1572917</vt:i4>
      </vt:variant>
      <vt:variant>
        <vt:i4>256</vt:i4>
      </vt:variant>
      <vt:variant>
        <vt:i4>0</vt:i4>
      </vt:variant>
      <vt:variant>
        <vt:i4>5</vt:i4>
      </vt:variant>
      <vt:variant>
        <vt:lpwstr/>
      </vt:variant>
      <vt:variant>
        <vt:lpwstr>_Toc232079257</vt:lpwstr>
      </vt:variant>
      <vt:variant>
        <vt:i4>1572917</vt:i4>
      </vt:variant>
      <vt:variant>
        <vt:i4>250</vt:i4>
      </vt:variant>
      <vt:variant>
        <vt:i4>0</vt:i4>
      </vt:variant>
      <vt:variant>
        <vt:i4>5</vt:i4>
      </vt:variant>
      <vt:variant>
        <vt:lpwstr/>
      </vt:variant>
      <vt:variant>
        <vt:lpwstr>_Toc232079256</vt:lpwstr>
      </vt:variant>
      <vt:variant>
        <vt:i4>1572917</vt:i4>
      </vt:variant>
      <vt:variant>
        <vt:i4>244</vt:i4>
      </vt:variant>
      <vt:variant>
        <vt:i4>0</vt:i4>
      </vt:variant>
      <vt:variant>
        <vt:i4>5</vt:i4>
      </vt:variant>
      <vt:variant>
        <vt:lpwstr/>
      </vt:variant>
      <vt:variant>
        <vt:lpwstr>_Toc232079255</vt:lpwstr>
      </vt:variant>
      <vt:variant>
        <vt:i4>1572917</vt:i4>
      </vt:variant>
      <vt:variant>
        <vt:i4>238</vt:i4>
      </vt:variant>
      <vt:variant>
        <vt:i4>0</vt:i4>
      </vt:variant>
      <vt:variant>
        <vt:i4>5</vt:i4>
      </vt:variant>
      <vt:variant>
        <vt:lpwstr/>
      </vt:variant>
      <vt:variant>
        <vt:lpwstr>_Toc232079254</vt:lpwstr>
      </vt:variant>
      <vt:variant>
        <vt:i4>1572917</vt:i4>
      </vt:variant>
      <vt:variant>
        <vt:i4>232</vt:i4>
      </vt:variant>
      <vt:variant>
        <vt:i4>0</vt:i4>
      </vt:variant>
      <vt:variant>
        <vt:i4>5</vt:i4>
      </vt:variant>
      <vt:variant>
        <vt:lpwstr/>
      </vt:variant>
      <vt:variant>
        <vt:lpwstr>_Toc232079253</vt:lpwstr>
      </vt:variant>
      <vt:variant>
        <vt:i4>1572917</vt:i4>
      </vt:variant>
      <vt:variant>
        <vt:i4>226</vt:i4>
      </vt:variant>
      <vt:variant>
        <vt:i4>0</vt:i4>
      </vt:variant>
      <vt:variant>
        <vt:i4>5</vt:i4>
      </vt:variant>
      <vt:variant>
        <vt:lpwstr/>
      </vt:variant>
      <vt:variant>
        <vt:lpwstr>_Toc232079252</vt:lpwstr>
      </vt:variant>
      <vt:variant>
        <vt:i4>1572917</vt:i4>
      </vt:variant>
      <vt:variant>
        <vt:i4>220</vt:i4>
      </vt:variant>
      <vt:variant>
        <vt:i4>0</vt:i4>
      </vt:variant>
      <vt:variant>
        <vt:i4>5</vt:i4>
      </vt:variant>
      <vt:variant>
        <vt:lpwstr/>
      </vt:variant>
      <vt:variant>
        <vt:lpwstr>_Toc232079251</vt:lpwstr>
      </vt:variant>
      <vt:variant>
        <vt:i4>1572917</vt:i4>
      </vt:variant>
      <vt:variant>
        <vt:i4>214</vt:i4>
      </vt:variant>
      <vt:variant>
        <vt:i4>0</vt:i4>
      </vt:variant>
      <vt:variant>
        <vt:i4>5</vt:i4>
      </vt:variant>
      <vt:variant>
        <vt:lpwstr/>
      </vt:variant>
      <vt:variant>
        <vt:lpwstr>_Toc232079250</vt:lpwstr>
      </vt:variant>
      <vt:variant>
        <vt:i4>1638453</vt:i4>
      </vt:variant>
      <vt:variant>
        <vt:i4>208</vt:i4>
      </vt:variant>
      <vt:variant>
        <vt:i4>0</vt:i4>
      </vt:variant>
      <vt:variant>
        <vt:i4>5</vt:i4>
      </vt:variant>
      <vt:variant>
        <vt:lpwstr/>
      </vt:variant>
      <vt:variant>
        <vt:lpwstr>_Toc232079249</vt:lpwstr>
      </vt:variant>
      <vt:variant>
        <vt:i4>1638453</vt:i4>
      </vt:variant>
      <vt:variant>
        <vt:i4>202</vt:i4>
      </vt:variant>
      <vt:variant>
        <vt:i4>0</vt:i4>
      </vt:variant>
      <vt:variant>
        <vt:i4>5</vt:i4>
      </vt:variant>
      <vt:variant>
        <vt:lpwstr/>
      </vt:variant>
      <vt:variant>
        <vt:lpwstr>_Toc232079248</vt:lpwstr>
      </vt:variant>
      <vt:variant>
        <vt:i4>1638453</vt:i4>
      </vt:variant>
      <vt:variant>
        <vt:i4>196</vt:i4>
      </vt:variant>
      <vt:variant>
        <vt:i4>0</vt:i4>
      </vt:variant>
      <vt:variant>
        <vt:i4>5</vt:i4>
      </vt:variant>
      <vt:variant>
        <vt:lpwstr/>
      </vt:variant>
      <vt:variant>
        <vt:lpwstr>_Toc232079247</vt:lpwstr>
      </vt:variant>
      <vt:variant>
        <vt:i4>1638453</vt:i4>
      </vt:variant>
      <vt:variant>
        <vt:i4>190</vt:i4>
      </vt:variant>
      <vt:variant>
        <vt:i4>0</vt:i4>
      </vt:variant>
      <vt:variant>
        <vt:i4>5</vt:i4>
      </vt:variant>
      <vt:variant>
        <vt:lpwstr/>
      </vt:variant>
      <vt:variant>
        <vt:lpwstr>_Toc232079246</vt:lpwstr>
      </vt:variant>
      <vt:variant>
        <vt:i4>1638453</vt:i4>
      </vt:variant>
      <vt:variant>
        <vt:i4>184</vt:i4>
      </vt:variant>
      <vt:variant>
        <vt:i4>0</vt:i4>
      </vt:variant>
      <vt:variant>
        <vt:i4>5</vt:i4>
      </vt:variant>
      <vt:variant>
        <vt:lpwstr/>
      </vt:variant>
      <vt:variant>
        <vt:lpwstr>_Toc232079245</vt:lpwstr>
      </vt:variant>
      <vt:variant>
        <vt:i4>1638453</vt:i4>
      </vt:variant>
      <vt:variant>
        <vt:i4>178</vt:i4>
      </vt:variant>
      <vt:variant>
        <vt:i4>0</vt:i4>
      </vt:variant>
      <vt:variant>
        <vt:i4>5</vt:i4>
      </vt:variant>
      <vt:variant>
        <vt:lpwstr/>
      </vt:variant>
      <vt:variant>
        <vt:lpwstr>_Toc232079244</vt:lpwstr>
      </vt:variant>
      <vt:variant>
        <vt:i4>1638453</vt:i4>
      </vt:variant>
      <vt:variant>
        <vt:i4>172</vt:i4>
      </vt:variant>
      <vt:variant>
        <vt:i4>0</vt:i4>
      </vt:variant>
      <vt:variant>
        <vt:i4>5</vt:i4>
      </vt:variant>
      <vt:variant>
        <vt:lpwstr/>
      </vt:variant>
      <vt:variant>
        <vt:lpwstr>_Toc232079243</vt:lpwstr>
      </vt:variant>
      <vt:variant>
        <vt:i4>1638453</vt:i4>
      </vt:variant>
      <vt:variant>
        <vt:i4>166</vt:i4>
      </vt:variant>
      <vt:variant>
        <vt:i4>0</vt:i4>
      </vt:variant>
      <vt:variant>
        <vt:i4>5</vt:i4>
      </vt:variant>
      <vt:variant>
        <vt:lpwstr/>
      </vt:variant>
      <vt:variant>
        <vt:lpwstr>_Toc232079242</vt:lpwstr>
      </vt:variant>
      <vt:variant>
        <vt:i4>1638453</vt:i4>
      </vt:variant>
      <vt:variant>
        <vt:i4>160</vt:i4>
      </vt:variant>
      <vt:variant>
        <vt:i4>0</vt:i4>
      </vt:variant>
      <vt:variant>
        <vt:i4>5</vt:i4>
      </vt:variant>
      <vt:variant>
        <vt:lpwstr/>
      </vt:variant>
      <vt:variant>
        <vt:lpwstr>_Toc232079241</vt:lpwstr>
      </vt:variant>
      <vt:variant>
        <vt:i4>1638453</vt:i4>
      </vt:variant>
      <vt:variant>
        <vt:i4>154</vt:i4>
      </vt:variant>
      <vt:variant>
        <vt:i4>0</vt:i4>
      </vt:variant>
      <vt:variant>
        <vt:i4>5</vt:i4>
      </vt:variant>
      <vt:variant>
        <vt:lpwstr/>
      </vt:variant>
      <vt:variant>
        <vt:lpwstr>_Toc232079240</vt:lpwstr>
      </vt:variant>
      <vt:variant>
        <vt:i4>1966133</vt:i4>
      </vt:variant>
      <vt:variant>
        <vt:i4>148</vt:i4>
      </vt:variant>
      <vt:variant>
        <vt:i4>0</vt:i4>
      </vt:variant>
      <vt:variant>
        <vt:i4>5</vt:i4>
      </vt:variant>
      <vt:variant>
        <vt:lpwstr/>
      </vt:variant>
      <vt:variant>
        <vt:lpwstr>_Toc232079239</vt:lpwstr>
      </vt:variant>
      <vt:variant>
        <vt:i4>1966133</vt:i4>
      </vt:variant>
      <vt:variant>
        <vt:i4>142</vt:i4>
      </vt:variant>
      <vt:variant>
        <vt:i4>0</vt:i4>
      </vt:variant>
      <vt:variant>
        <vt:i4>5</vt:i4>
      </vt:variant>
      <vt:variant>
        <vt:lpwstr/>
      </vt:variant>
      <vt:variant>
        <vt:lpwstr>_Toc232079238</vt:lpwstr>
      </vt:variant>
      <vt:variant>
        <vt:i4>1966133</vt:i4>
      </vt:variant>
      <vt:variant>
        <vt:i4>136</vt:i4>
      </vt:variant>
      <vt:variant>
        <vt:i4>0</vt:i4>
      </vt:variant>
      <vt:variant>
        <vt:i4>5</vt:i4>
      </vt:variant>
      <vt:variant>
        <vt:lpwstr/>
      </vt:variant>
      <vt:variant>
        <vt:lpwstr>_Toc232079237</vt:lpwstr>
      </vt:variant>
      <vt:variant>
        <vt:i4>1966133</vt:i4>
      </vt:variant>
      <vt:variant>
        <vt:i4>130</vt:i4>
      </vt:variant>
      <vt:variant>
        <vt:i4>0</vt:i4>
      </vt:variant>
      <vt:variant>
        <vt:i4>5</vt:i4>
      </vt:variant>
      <vt:variant>
        <vt:lpwstr/>
      </vt:variant>
      <vt:variant>
        <vt:lpwstr>_Toc232079236</vt:lpwstr>
      </vt:variant>
      <vt:variant>
        <vt:i4>1966133</vt:i4>
      </vt:variant>
      <vt:variant>
        <vt:i4>124</vt:i4>
      </vt:variant>
      <vt:variant>
        <vt:i4>0</vt:i4>
      </vt:variant>
      <vt:variant>
        <vt:i4>5</vt:i4>
      </vt:variant>
      <vt:variant>
        <vt:lpwstr/>
      </vt:variant>
      <vt:variant>
        <vt:lpwstr>_Toc232079235</vt:lpwstr>
      </vt:variant>
      <vt:variant>
        <vt:i4>1966133</vt:i4>
      </vt:variant>
      <vt:variant>
        <vt:i4>118</vt:i4>
      </vt:variant>
      <vt:variant>
        <vt:i4>0</vt:i4>
      </vt:variant>
      <vt:variant>
        <vt:i4>5</vt:i4>
      </vt:variant>
      <vt:variant>
        <vt:lpwstr/>
      </vt:variant>
      <vt:variant>
        <vt:lpwstr>_Toc232079234</vt:lpwstr>
      </vt:variant>
      <vt:variant>
        <vt:i4>1966133</vt:i4>
      </vt:variant>
      <vt:variant>
        <vt:i4>112</vt:i4>
      </vt:variant>
      <vt:variant>
        <vt:i4>0</vt:i4>
      </vt:variant>
      <vt:variant>
        <vt:i4>5</vt:i4>
      </vt:variant>
      <vt:variant>
        <vt:lpwstr/>
      </vt:variant>
      <vt:variant>
        <vt:lpwstr>_Toc232079233</vt:lpwstr>
      </vt:variant>
      <vt:variant>
        <vt:i4>1966133</vt:i4>
      </vt:variant>
      <vt:variant>
        <vt:i4>106</vt:i4>
      </vt:variant>
      <vt:variant>
        <vt:i4>0</vt:i4>
      </vt:variant>
      <vt:variant>
        <vt:i4>5</vt:i4>
      </vt:variant>
      <vt:variant>
        <vt:lpwstr/>
      </vt:variant>
      <vt:variant>
        <vt:lpwstr>_Toc232079232</vt:lpwstr>
      </vt:variant>
      <vt:variant>
        <vt:i4>1966133</vt:i4>
      </vt:variant>
      <vt:variant>
        <vt:i4>100</vt:i4>
      </vt:variant>
      <vt:variant>
        <vt:i4>0</vt:i4>
      </vt:variant>
      <vt:variant>
        <vt:i4>5</vt:i4>
      </vt:variant>
      <vt:variant>
        <vt:lpwstr/>
      </vt:variant>
      <vt:variant>
        <vt:lpwstr>_Toc232079231</vt:lpwstr>
      </vt:variant>
      <vt:variant>
        <vt:i4>1966133</vt:i4>
      </vt:variant>
      <vt:variant>
        <vt:i4>94</vt:i4>
      </vt:variant>
      <vt:variant>
        <vt:i4>0</vt:i4>
      </vt:variant>
      <vt:variant>
        <vt:i4>5</vt:i4>
      </vt:variant>
      <vt:variant>
        <vt:lpwstr/>
      </vt:variant>
      <vt:variant>
        <vt:lpwstr>_Toc232079230</vt:lpwstr>
      </vt:variant>
      <vt:variant>
        <vt:i4>2031669</vt:i4>
      </vt:variant>
      <vt:variant>
        <vt:i4>88</vt:i4>
      </vt:variant>
      <vt:variant>
        <vt:i4>0</vt:i4>
      </vt:variant>
      <vt:variant>
        <vt:i4>5</vt:i4>
      </vt:variant>
      <vt:variant>
        <vt:lpwstr/>
      </vt:variant>
      <vt:variant>
        <vt:lpwstr>_Toc232079229</vt:lpwstr>
      </vt:variant>
      <vt:variant>
        <vt:i4>2031669</vt:i4>
      </vt:variant>
      <vt:variant>
        <vt:i4>82</vt:i4>
      </vt:variant>
      <vt:variant>
        <vt:i4>0</vt:i4>
      </vt:variant>
      <vt:variant>
        <vt:i4>5</vt:i4>
      </vt:variant>
      <vt:variant>
        <vt:lpwstr/>
      </vt:variant>
      <vt:variant>
        <vt:lpwstr>_Toc232079228</vt:lpwstr>
      </vt:variant>
      <vt:variant>
        <vt:i4>2031669</vt:i4>
      </vt:variant>
      <vt:variant>
        <vt:i4>76</vt:i4>
      </vt:variant>
      <vt:variant>
        <vt:i4>0</vt:i4>
      </vt:variant>
      <vt:variant>
        <vt:i4>5</vt:i4>
      </vt:variant>
      <vt:variant>
        <vt:lpwstr/>
      </vt:variant>
      <vt:variant>
        <vt:lpwstr>_Toc232079227</vt:lpwstr>
      </vt:variant>
      <vt:variant>
        <vt:i4>2031669</vt:i4>
      </vt:variant>
      <vt:variant>
        <vt:i4>70</vt:i4>
      </vt:variant>
      <vt:variant>
        <vt:i4>0</vt:i4>
      </vt:variant>
      <vt:variant>
        <vt:i4>5</vt:i4>
      </vt:variant>
      <vt:variant>
        <vt:lpwstr/>
      </vt:variant>
      <vt:variant>
        <vt:lpwstr>_Toc232079226</vt:lpwstr>
      </vt:variant>
      <vt:variant>
        <vt:i4>2031669</vt:i4>
      </vt:variant>
      <vt:variant>
        <vt:i4>64</vt:i4>
      </vt:variant>
      <vt:variant>
        <vt:i4>0</vt:i4>
      </vt:variant>
      <vt:variant>
        <vt:i4>5</vt:i4>
      </vt:variant>
      <vt:variant>
        <vt:lpwstr/>
      </vt:variant>
      <vt:variant>
        <vt:lpwstr>_Toc232079225</vt:lpwstr>
      </vt:variant>
      <vt:variant>
        <vt:i4>2031669</vt:i4>
      </vt:variant>
      <vt:variant>
        <vt:i4>58</vt:i4>
      </vt:variant>
      <vt:variant>
        <vt:i4>0</vt:i4>
      </vt:variant>
      <vt:variant>
        <vt:i4>5</vt:i4>
      </vt:variant>
      <vt:variant>
        <vt:lpwstr/>
      </vt:variant>
      <vt:variant>
        <vt:lpwstr>_Toc232079224</vt:lpwstr>
      </vt:variant>
      <vt:variant>
        <vt:i4>2031669</vt:i4>
      </vt:variant>
      <vt:variant>
        <vt:i4>52</vt:i4>
      </vt:variant>
      <vt:variant>
        <vt:i4>0</vt:i4>
      </vt:variant>
      <vt:variant>
        <vt:i4>5</vt:i4>
      </vt:variant>
      <vt:variant>
        <vt:lpwstr/>
      </vt:variant>
      <vt:variant>
        <vt:lpwstr>_Toc232079223</vt:lpwstr>
      </vt:variant>
      <vt:variant>
        <vt:i4>2031669</vt:i4>
      </vt:variant>
      <vt:variant>
        <vt:i4>46</vt:i4>
      </vt:variant>
      <vt:variant>
        <vt:i4>0</vt:i4>
      </vt:variant>
      <vt:variant>
        <vt:i4>5</vt:i4>
      </vt:variant>
      <vt:variant>
        <vt:lpwstr/>
      </vt:variant>
      <vt:variant>
        <vt:lpwstr>_Toc232079222</vt:lpwstr>
      </vt:variant>
      <vt:variant>
        <vt:i4>2031669</vt:i4>
      </vt:variant>
      <vt:variant>
        <vt:i4>40</vt:i4>
      </vt:variant>
      <vt:variant>
        <vt:i4>0</vt:i4>
      </vt:variant>
      <vt:variant>
        <vt:i4>5</vt:i4>
      </vt:variant>
      <vt:variant>
        <vt:lpwstr/>
      </vt:variant>
      <vt:variant>
        <vt:lpwstr>_Toc232079221</vt:lpwstr>
      </vt:variant>
      <vt:variant>
        <vt:i4>2031669</vt:i4>
      </vt:variant>
      <vt:variant>
        <vt:i4>34</vt:i4>
      </vt:variant>
      <vt:variant>
        <vt:i4>0</vt:i4>
      </vt:variant>
      <vt:variant>
        <vt:i4>5</vt:i4>
      </vt:variant>
      <vt:variant>
        <vt:lpwstr/>
      </vt:variant>
      <vt:variant>
        <vt:lpwstr>_Toc232079220</vt:lpwstr>
      </vt:variant>
      <vt:variant>
        <vt:i4>1835061</vt:i4>
      </vt:variant>
      <vt:variant>
        <vt:i4>28</vt:i4>
      </vt:variant>
      <vt:variant>
        <vt:i4>0</vt:i4>
      </vt:variant>
      <vt:variant>
        <vt:i4>5</vt:i4>
      </vt:variant>
      <vt:variant>
        <vt:lpwstr/>
      </vt:variant>
      <vt:variant>
        <vt:lpwstr>_Toc232079219</vt:lpwstr>
      </vt:variant>
      <vt:variant>
        <vt:i4>1835061</vt:i4>
      </vt:variant>
      <vt:variant>
        <vt:i4>22</vt:i4>
      </vt:variant>
      <vt:variant>
        <vt:i4>0</vt:i4>
      </vt:variant>
      <vt:variant>
        <vt:i4>5</vt:i4>
      </vt:variant>
      <vt:variant>
        <vt:lpwstr/>
      </vt:variant>
      <vt:variant>
        <vt:lpwstr>_Toc232079218</vt:lpwstr>
      </vt:variant>
      <vt:variant>
        <vt:i4>1835061</vt:i4>
      </vt:variant>
      <vt:variant>
        <vt:i4>16</vt:i4>
      </vt:variant>
      <vt:variant>
        <vt:i4>0</vt:i4>
      </vt:variant>
      <vt:variant>
        <vt:i4>5</vt:i4>
      </vt:variant>
      <vt:variant>
        <vt:lpwstr/>
      </vt:variant>
      <vt:variant>
        <vt:lpwstr>_Toc232079217</vt:lpwstr>
      </vt:variant>
      <vt:variant>
        <vt:i4>1835061</vt:i4>
      </vt:variant>
      <vt:variant>
        <vt:i4>10</vt:i4>
      </vt:variant>
      <vt:variant>
        <vt:i4>0</vt:i4>
      </vt:variant>
      <vt:variant>
        <vt:i4>5</vt:i4>
      </vt:variant>
      <vt:variant>
        <vt:lpwstr/>
      </vt:variant>
      <vt:variant>
        <vt:lpwstr>_Toc232079216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dc:creator>
  <cp:keywords/>
  <cp:lastModifiedBy>Minh</cp:lastModifiedBy>
  <cp:revision>376</cp:revision>
  <cp:lastPrinted>2023-08-09T00:58:00Z</cp:lastPrinted>
  <dcterms:created xsi:type="dcterms:W3CDTF">2026-06-11T08:49:00Z</dcterms:created>
  <dcterms:modified xsi:type="dcterms:W3CDTF">2026-06-30T17:09:00Z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MTWinEqns">
    <vt:bool>true</vt:bool>
  </property>
</Properties>
</file>