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E0E" w:rsidRPr="00A01E0E" w:rsidRDefault="001000B8" w:rsidP="00A01E0E">
      <w:pPr>
        <w:pStyle w:val="FirstParagraph"/>
        <w:ind w:firstLine="0"/>
        <w:jc w:val="center"/>
      </w:pPr>
      <w:bookmarkStart w:id="0" w:name="_GoBack"/>
      <w:bookmarkEnd w:id="0"/>
      <w:r>
        <w:rPr>
          <w:noProof/>
          <w:lang w:eastAsia="en-US"/>
        </w:rPr>
        <w:pict>
          <v:rect id="_x0000_s1026" style="position:absolute;left:0;text-align:left;margin-left:42pt;margin-top:42pt;width:511pt;height:758pt;z-index:-251658240;mso-position-horizontal:absolute;mso-position-horizontal-relative:page;mso-position-vertical:absolute;mso-position-vertical-relative:page" filled="f" strokeweight="1.5pt">
            <w10:wrap anchorx="page" anchory="page"/>
            <w10:anchorlock/>
          </v:rect>
        </w:pic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rPr>
          <w:b/>
        </w:rPr>
      </w:pPr>
      <w:r w:rsidRPr="00A01E0E">
        <w:rPr>
          <w:b/>
        </w:rPr>
        <w:t>HỌC VIỆN CÔNG NGHỆ BƯU CHÍNH VIỄN THÔNG</w: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rPr>
          <w:b/>
        </w:rPr>
      </w:pPr>
      <w:r w:rsidRPr="00A01E0E">
        <w:rPr>
          <w:b/>
        </w:rPr>
        <w:t>CHU QUANG HƯNG</w: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rPr>
          <w:b/>
          <w:sz w:val="30"/>
        </w:rPr>
      </w:pPr>
      <w:r w:rsidRPr="00A01E0E">
        <w:rPr>
          <w:b/>
          <w:sz w:val="30"/>
        </w:rPr>
        <w:t>CẢI TIẾN CRAIG BẰNG CONVEX HULL ĐỂ XÂY DỰNG CORESET NÂNG CAO HIỆU SUẤT HUẤN LUYỆN MÔ HÌNH HỌC MÁY</w: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r w:rsidRPr="00A01E0E">
        <w:t>Chuyên ngành: Khoa học máy tính</w:t>
      </w:r>
    </w:p>
    <w:p w:rsidR="00A01E0E" w:rsidRPr="00A01E0E" w:rsidRDefault="00A01E0E" w:rsidP="00A01E0E">
      <w:pPr>
        <w:pStyle w:val="FirstParagraph"/>
        <w:ind w:firstLine="0"/>
        <w:jc w:val="center"/>
      </w:pPr>
      <w:r w:rsidRPr="00A01E0E">
        <w:t>Mã số: 8.48.01.01</w: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rPr>
          <w:b/>
        </w:rPr>
      </w:pPr>
      <w:r w:rsidRPr="00A01E0E">
        <w:rPr>
          <w:b/>
        </w:rPr>
        <w:t>TÓM TẮT ĐỀ ÁN TỐT NGHIỆP THẠC SĨ</w:t>
      </w: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A01E0E" w:rsidRPr="00A01E0E" w:rsidRDefault="00A01E0E" w:rsidP="00A01E0E">
      <w:pPr>
        <w:pStyle w:val="FirstParagraph"/>
        <w:ind w:firstLine="0"/>
        <w:jc w:val="center"/>
      </w:pPr>
    </w:p>
    <w:p w:rsidR="00D12366" w:rsidRPr="00A01E0E" w:rsidRDefault="00A01E0E" w:rsidP="00A01E0E">
      <w:pPr>
        <w:pStyle w:val="FirstParagraph"/>
        <w:ind w:firstLine="0"/>
        <w:jc w:val="center"/>
      </w:pPr>
      <w:r w:rsidRPr="00A01E0E">
        <w:t>Hà Nội - 2026</w:t>
      </w:r>
    </w:p>
    <w:p w:rsidR="00D12366" w:rsidRDefault="00A01E0E" w:rsidP="00A01E0E">
      <w:pPr>
        <w:pStyle w:val="Heading1"/>
      </w:pPr>
      <w:bookmarkStart w:id="1" w:name="mở-đầu"/>
      <w:r>
        <w:lastRenderedPageBreak/>
        <w:t>MỞ ĐẦU</w:t>
      </w:r>
    </w:p>
    <w:p w:rsidR="00D12366" w:rsidRDefault="00F10493">
      <w:pPr>
        <w:pStyle w:val="FirstParagraph"/>
      </w:pPr>
      <w:r>
        <w:t>Trong kỷ nguyên số hóa, sự bùng nổ của dữ liệu lớn (big data) đã tạo tiền đề cho sự phát triển của các mô hình học máy (machine learning) và học sâu (deep learning). Các mô hình hiện đại ngày càng phức tạp với hàng triệu, thậm chí hàng tỷ tham số, đòi hỏi lượng dữ liệu huấn luyện rất lớn để đạt được độ chính xác mong muốn. Tuy nhiên, việc tăng kích thước dữ liệu cũng kéo theo thách thức về chi phí tính toán, năng lượng tiêu thụ và thời gian huấn luyện. Việc huấn luyện lặp lại trên toàn bộ tập dữ liệu gốc (full dataset) trở nên bất khả thi hoặc không hiệu quả về mặt chi phí đối với nhiều bài toán thực tế.</w:t>
      </w:r>
    </w:p>
    <w:p w:rsidR="00D12366" w:rsidRDefault="00F10493">
      <w:pPr>
        <w:pStyle w:val="BodyText"/>
      </w:pPr>
      <w:r>
        <w:t>Trước thách thức đó, bài toán lựa chọn coreset [2, 1] đã trở thành một hướng nghiên cứu quan trọng. Mục tiêu của coreset là tìm một tập con nhỏ gồm các điểm dữ liệu mang tính đại diện, sao cho mô hình huấn luyện trên tập con này có hiệu năng tương đương với khi huấn luyện trên toàn bộ dữ liệu. Các phương pháp truyền thống như lấy mẫu ngẫu nhiên [3] tuy đơn giản nhưng không đảm bảo nắm bắt được các đặc trưng quan trọng của dữ liệu, đặc biệt là các điểm dữ liệu hiếm hoặc nằm ở biên phân loại.</w:t>
      </w:r>
    </w:p>
    <w:p w:rsidR="00D12366" w:rsidRDefault="00F10493">
      <w:pPr>
        <w:pStyle w:val="BodyText"/>
      </w:pPr>
      <w:r>
        <w:t xml:space="preserve">Gần đây, các phương pháp dựa trên hình học và tối ưu hóa như CRAIG [1] đã cho thấy hiệu quả tốt bằng cách chọn các điểm dữ liệu giúp xấp xỉ tốt nhất hướng gradient của toàn bộ tập dữ liệu. Tuy nhiên, CRAIG sử dụng chiến lược tham lam [4] với độ phức tạp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d</m:t>
        </m:r>
        <m:r>
          <m:rPr>
            <m:sty m:val="p"/>
          </m:rPr>
          <w:rPr>
            <w:rFonts w:ascii="Cambria Math" w:hAnsi="Cambria Math"/>
          </w:rPr>
          <m:t>)</m:t>
        </m:r>
      </m:oMath>
      <w:r>
        <w:t>, dẫn đến chi phí lựa chọn coreset rất lớn – đây là thành phần chi phí mà đề án nhắm tới việc giảm.</w:t>
      </w:r>
    </w:p>
    <w:p w:rsidR="00D12366" w:rsidRDefault="00F10493">
      <w:pPr>
        <w:pStyle w:val="BodyText"/>
      </w:pPr>
      <w:r>
        <w:t xml:space="preserve">Xuất phát từ thực tiễn trên, đề án đề xuất phương pháp lai CRAIG-CH: sử dụng thuật toán tìm đỉnh bao lồi CHVS4 [6] làm bộ lọc tiền xử lý để thu gọn không gian tìm kiếm từ </w:t>
      </w:r>
      <m:oMath>
        <m:r>
          <w:rPr>
            <w:rFonts w:ascii="Cambria Math" w:hAnsi="Cambria Math"/>
          </w:rPr>
          <m:t>N</m:t>
        </m:r>
      </m:oMath>
      <w:r>
        <w:t xml:space="preserve"> xuống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sau đó áp dụng bước tối ưu hóa tham lam của CRAIG trên tập ứng viên đã lọc. Ý tưởng cốt lõi là các đỉnh bao lồi [7] trong không gian gradient là các điểm quan trọng nhất, do đó CRAIG chỉ cần tìm kiếm trong vùng không gian này, giúp giảm chi phí của bước lựa chọn mà vẫn giữ chất lượng coreset ở mức hợp lý.</w:t>
      </w:r>
    </w:p>
    <w:p w:rsidR="00D12366" w:rsidRDefault="00F10493">
      <w:pPr>
        <w:pStyle w:val="BodyText"/>
      </w:pPr>
      <w:r>
        <w:lastRenderedPageBreak/>
        <w:t>Các đóng góp chính của đề án bao gồm:</w:t>
      </w:r>
    </w:p>
    <w:p w:rsidR="00D12366" w:rsidRDefault="00F10493">
      <w:pPr>
        <w:numPr>
          <w:ilvl w:val="0"/>
          <w:numId w:val="2"/>
        </w:numPr>
      </w:pPr>
      <w:r>
        <w:t>Hệ thống hóa cơ sở lý thuyết về bài toán lựa chọn coreset và phân tích hạn chế của CRAIG về chi phí tính toán.</w:t>
      </w:r>
    </w:p>
    <w:p w:rsidR="00D12366" w:rsidRDefault="00F10493">
      <w:pPr>
        <w:numPr>
          <w:ilvl w:val="0"/>
          <w:numId w:val="2"/>
        </w:numPr>
      </w:pPr>
      <w:r>
        <w:t>Đề xuất và cài đặt thuật toán CRAIG-CH kết hợp bao lồi (CHVS4) với tối ưu hóa tham lam (CRAIG), giảm chi phí của bước lựa chọn coreset 1,22–2,73 lần so với CRAIG gốc.</w:t>
      </w:r>
    </w:p>
    <w:p w:rsidR="00D12366" w:rsidRDefault="00F10493">
      <w:pPr>
        <w:numPr>
          <w:ilvl w:val="0"/>
          <w:numId w:val="2"/>
        </w:numPr>
      </w:pPr>
      <w:r>
        <w:t>Thực nghiệm đánh giá toàn diện trên FashionMNIST [8] (hồi quy logistic [9]) và CIFAR-10 (ResNet-20 [10]), so sánh với Random, CRAIG và CHVS4.</w:t>
      </w:r>
    </w:p>
    <w:p w:rsidR="00D12366" w:rsidRDefault="00F10493">
      <w:pPr>
        <w:pStyle w:val="FirstParagraph"/>
      </w:pPr>
      <w:r>
        <w:t>Đề án được cấu trúc thành ba chương như sau:</w:t>
      </w:r>
    </w:p>
    <w:p w:rsidR="00D12366" w:rsidRDefault="00F10493">
      <w:pPr>
        <w:numPr>
          <w:ilvl w:val="0"/>
          <w:numId w:val="3"/>
        </w:numPr>
      </w:pPr>
      <w:r>
        <w:t>Chương 1: Tổng quan và kiến thức cơ sở. Trình bày các khái niệm nền tảng về học máy, bài toán tối ưu hóa dựa trên gradient, và tổng quan các phương pháp lựa chọn coreset.</w:t>
      </w:r>
    </w:p>
    <w:p w:rsidR="00D12366" w:rsidRDefault="00F10493">
      <w:pPr>
        <w:numPr>
          <w:ilvl w:val="0"/>
          <w:numId w:val="3"/>
        </w:numPr>
      </w:pPr>
      <w:r>
        <w:t>Chương 2: Phương pháp đề xuất. Phân tích CRAIG và CHVS4, từ đó trình bày thuật toán CRAIG-CH và cơ sở lý thuyết của phương pháp kết hợp.</w:t>
      </w:r>
    </w:p>
    <w:p w:rsidR="00D12366" w:rsidRDefault="00F10493">
      <w:pPr>
        <w:numPr>
          <w:ilvl w:val="0"/>
          <w:numId w:val="3"/>
        </w:numPr>
      </w:pPr>
      <w:r>
        <w:t>Chương 3: Thực nghiệm và đánh giá. Trình bày kết quả so sánh định lượng giữa Random, CRAIG, CHVS4 và CRAIG-CH trên các tiêu chí: độ chính xác, thời gian bước lựa chọn, tổng thời gian thực thi và sai số xấp xỉ gradient.</w:t>
      </w:r>
    </w:p>
    <w:p w:rsidR="00D12366" w:rsidRDefault="00F10493">
      <w:pPr>
        <w:pStyle w:val="Heading1"/>
      </w:pPr>
      <w:bookmarkStart w:id="2" w:name="tổng-quan-và-kiến-thức-cơ-sở"/>
      <w:bookmarkEnd w:id="1"/>
      <w:r>
        <w:lastRenderedPageBreak/>
        <w:t>Tổng quan và kiến thức cơ sở</w:t>
      </w:r>
    </w:p>
    <w:p w:rsidR="00D12366" w:rsidRDefault="00F10493">
      <w:pPr>
        <w:pStyle w:val="Heading2"/>
      </w:pPr>
      <w:bookmarkStart w:id="3" w:name="bài-toán-tối-ưu-hóa-trong-học-máy"/>
      <w:r>
        <w:t>Bài toán tối ưu hóa trong học máy</w:t>
      </w:r>
    </w:p>
    <w:p w:rsidR="00D12366" w:rsidRDefault="00F10493">
      <w:pPr>
        <w:pStyle w:val="FirstParagraph"/>
      </w:pPr>
      <w:r>
        <w:t xml:space="preserve">Trong học máy có giám sát, mục tiêu cốt lõi là tìm kiếm bộ tham số tối ưu </w:t>
      </w:r>
      <m:oMath>
        <m:sSup>
          <m:sSupPr>
            <m:ctrlPr>
              <w:rPr>
                <w:rFonts w:ascii="Cambria Math" w:hAnsi="Cambria Math"/>
              </w:rPr>
            </m:ctrlPr>
          </m:sSupPr>
          <m:e>
            <m:r>
              <w:rPr>
                <w:rFonts w:ascii="Cambria Math" w:hAnsi="Cambria Math"/>
              </w:rPr>
              <m:t>θ</m:t>
            </m:r>
          </m:e>
          <m:sup>
            <m:r>
              <m:rPr>
                <m:sty m:val="p"/>
              </m:rPr>
              <w:rPr>
                <w:rFonts w:ascii="Cambria Math" w:hAnsi="Cambria Math"/>
              </w:rPr>
              <m:t>*</m:t>
            </m:r>
          </m:sup>
        </m:sSup>
      </m:oMath>
      <w:r>
        <w:t xml:space="preserve"> cho mô hình dự đoán </w:t>
      </w:r>
      <m:oMath>
        <m:r>
          <w:rPr>
            <w:rFonts w:ascii="Cambria Math" w:hAnsi="Cambria Math"/>
          </w:rPr>
          <m:t>f</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θ</m:t>
        </m:r>
        <m:r>
          <m:rPr>
            <m:sty m:val="p"/>
          </m:rPr>
          <w:rPr>
            <w:rFonts w:ascii="Cambria Math" w:hAnsi="Cambria Math"/>
          </w:rPr>
          <m:t>)</m:t>
        </m:r>
      </m:oMath>
      <w:r>
        <w:t xml:space="preserve"> sao cho sai số trên tập dữ liệu huấn luyện </w:t>
      </w:r>
      <m:oMath>
        <m:r>
          <m:rPr>
            <m:scr m:val="script"/>
            <m:sty m:val="p"/>
          </m:rPr>
          <w:rPr>
            <w:rFonts w:ascii="Cambria Math" w:hAnsi="Cambria Math"/>
          </w:rPr>
          <m:t>D={(</m:t>
        </m:r>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Sup>
          <m:sSubSupPr>
            <m:ctrlPr>
              <w:rPr>
                <w:rFonts w:ascii="Cambria Math" w:hAnsi="Cambria Math"/>
              </w:rPr>
            </m:ctrlPr>
          </m:sSubSupPr>
          <m:e>
            <m:r>
              <m:rPr>
                <m:sty m:val="p"/>
              </m:rPr>
              <w:rPr>
                <w:rFonts w:ascii="Cambria Math" w:hAnsi="Cambria Math"/>
              </w:rPr>
              <m:t>}</m:t>
            </m:r>
          </m:e>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sSubSup>
      </m:oMath>
      <w:r>
        <w:t xml:space="preserve"> là nhỏ nhất:</w:t>
      </w:r>
    </w:p>
    <w:p w:rsidR="00D12366" w:rsidRDefault="001000B8">
      <w:pPr>
        <w:pStyle w:val="BodyText"/>
      </w:pPr>
      <m:oMathPara>
        <m:oMathParaPr>
          <m:jc m:val="center"/>
        </m:oMathParaPr>
        <m:oMath>
          <m:sSup>
            <m:sSupPr>
              <m:ctrlPr>
                <w:rPr>
                  <w:rFonts w:ascii="Cambria Math" w:hAnsi="Cambria Math"/>
                </w:rPr>
              </m:ctrlPr>
            </m:sSupPr>
            <m:e>
              <m:r>
                <w:rPr>
                  <w:rFonts w:ascii="Cambria Math" w:hAnsi="Cambria Math"/>
                </w:rPr>
                <m:t>θ</m:t>
              </m:r>
            </m:e>
            <m:sup>
              <m:r>
                <m:rPr>
                  <m:sty m:val="p"/>
                </m:rPr>
                <w:rPr>
                  <w:rFonts w:ascii="Cambria Math" w:hAnsi="Cambria Math"/>
                </w:rPr>
                <m:t>*</m:t>
              </m:r>
            </m:sup>
          </m:sSup>
          <m:r>
            <m:rPr>
              <m:sty m:val="p"/>
            </m:rPr>
            <w:rPr>
              <w:rFonts w:ascii="Cambria Math" w:hAnsi="Cambria Math"/>
            </w:rPr>
            <m:t>=arg</m:t>
          </m:r>
          <m:limLow>
            <m:limLowPr>
              <m:ctrlPr>
                <w:rPr>
                  <w:rFonts w:ascii="Cambria Math" w:hAnsi="Cambria Math"/>
                </w:rPr>
              </m:ctrlPr>
            </m:limLowPr>
            <m:e>
              <m:r>
                <m:rPr>
                  <m:sty m:val="p"/>
                </m:rPr>
                <w:rPr>
                  <w:rFonts w:ascii="Cambria Math" w:hAnsi="Cambria Math"/>
                </w:rPr>
                <m:t>min</m:t>
              </m:r>
            </m:e>
            <m:lim>
              <m:r>
                <w:rPr>
                  <w:rFonts w:ascii="Cambria Math" w:hAnsi="Cambria Math"/>
                </w:rPr>
                <m:t>θ</m:t>
              </m:r>
            </m:lim>
          </m:limLow>
          <m:r>
            <w:rPr>
              <w:rFonts w:ascii="Cambria Math" w:hAnsi="Cambria Math"/>
            </w:rPr>
            <m:t>L</m:t>
          </m:r>
          <m:r>
            <m:rPr>
              <m:sty m:val="p"/>
            </m:rPr>
            <w:rPr>
              <w:rFonts w:ascii="Cambria Math" w:hAnsi="Cambria Math"/>
            </w:rPr>
            <m:t>(</m:t>
          </m:r>
          <m:r>
            <w:rPr>
              <w:rFonts w:ascii="Cambria Math" w:hAnsi="Cambria Math"/>
            </w:rPr>
            <m:t>θ</m:t>
          </m:r>
          <m:r>
            <m:rPr>
              <m:sty m:val="p"/>
            </m:rPr>
            <w:rPr>
              <w:rFonts w:ascii="Cambria Math" w:hAnsi="Cambria Math"/>
            </w:rPr>
            <m:t>)=arg</m:t>
          </m:r>
          <m:limLow>
            <m:limLowPr>
              <m:ctrlPr>
                <w:rPr>
                  <w:rFonts w:ascii="Cambria Math" w:hAnsi="Cambria Math"/>
                </w:rPr>
              </m:ctrlPr>
            </m:limLowPr>
            <m:e>
              <m:r>
                <m:rPr>
                  <m:sty m:val="p"/>
                </m:rPr>
                <w:rPr>
                  <w:rFonts w:ascii="Cambria Math" w:hAnsi="Cambria Math"/>
                </w:rPr>
                <m:t>min</m:t>
              </m:r>
            </m:e>
            <m:lim>
              <m:r>
                <w:rPr>
                  <w:rFonts w:ascii="Cambria Math" w:hAnsi="Cambria Math"/>
                </w:rPr>
                <m:t>θ</m:t>
              </m:r>
            </m:lim>
          </m:limLow>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r>
                <m:rPr>
                  <m:scr m:val="script"/>
                </m:rPr>
                <w:rPr>
                  <w:rFonts w:ascii="Cambria Math" w:hAnsi="Cambria Math"/>
                </w:rPr>
                <m:t>l</m:t>
              </m:r>
            </m:e>
          </m:nary>
          <m:r>
            <m:rPr>
              <m:sty m:val="p"/>
            </m:rPr>
            <w:rPr>
              <w:rFonts w:ascii="Cambria Math" w:hAnsi="Cambria Math"/>
            </w:rPr>
            <m:t>(</m:t>
          </m:r>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r>
            <w:rPr>
              <w:rFonts w:ascii="Cambria Math" w:hAnsi="Cambria Math"/>
            </w:rPr>
            <m:t>θ</m:t>
          </m:r>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oMath>
      </m:oMathPara>
    </w:p>
    <w:p w:rsidR="00D12366" w:rsidRDefault="00F10493">
      <w:pPr>
        <w:pStyle w:val="FirstParagraph"/>
      </w:pPr>
      <w:r>
        <w:t xml:space="preserve">Phương pháp phổ biến nhất để giải bài toán này là thuật toán hạ gradient [13] với quy tắc cập nhật </w:t>
      </w:r>
      <m:oMath>
        <m:sSub>
          <m:sSubPr>
            <m:ctrlPr>
              <w:rPr>
                <w:rFonts w:ascii="Cambria Math" w:hAnsi="Cambria Math"/>
              </w:rPr>
            </m:ctrlPr>
          </m:sSubPr>
          <m:e>
            <m:r>
              <w:rPr>
                <w:rFonts w:ascii="Cambria Math" w:hAnsi="Cambria Math"/>
              </w:rPr>
              <m:t>θ</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t</m:t>
            </m:r>
          </m:sub>
        </m:sSub>
        <m:r>
          <m:rPr>
            <m:sty m:val="p"/>
          </m:rPr>
          <w:rPr>
            <w:rFonts w:ascii="Cambria Math" w:hAnsi="Cambria Math"/>
          </w:rPr>
          <m:t>-</m:t>
        </m:r>
        <m:r>
          <w:rPr>
            <w:rFonts w:ascii="Cambria Math" w:hAnsi="Cambria Math"/>
          </w:rPr>
          <m:t>η</m:t>
        </m:r>
        <m:r>
          <m:rPr>
            <m:sty m:val="p"/>
          </m:rPr>
          <w:rPr>
            <w:rFonts w:ascii="Cambria Math" w:hAnsi="Cambria Math"/>
          </w:rPr>
          <m:t>∇</m:t>
        </m:r>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θ</m:t>
            </m:r>
          </m:e>
          <m:sub>
            <m:r>
              <w:rPr>
                <w:rFonts w:ascii="Cambria Math" w:hAnsi="Cambria Math"/>
              </w:rPr>
              <m:t>t</m:t>
            </m:r>
          </m:sub>
        </m:sSub>
        <m:r>
          <m:rPr>
            <m:sty m:val="p"/>
          </m:rPr>
          <w:rPr>
            <w:rFonts w:ascii="Cambria Math" w:hAnsi="Cambria Math"/>
          </w:rPr>
          <m:t>)</m:t>
        </m:r>
      </m:oMath>
      <w:r>
        <w:t xml:space="preserve">. Tuy nhiên, với </w:t>
      </w:r>
      <m:oMath>
        <m:r>
          <w:rPr>
            <w:rFonts w:ascii="Cambria Math" w:hAnsi="Cambria Math"/>
          </w:rPr>
          <m:t>N</m:t>
        </m:r>
      </m:oMath>
      <w:r>
        <w:t xml:space="preserve"> rất lớn, chi phí tính gradient đầy đủ tại mỗi epoch trở nên rất tốn kém, dẫn đến nhu cầu xây dựng coreset.</w:t>
      </w:r>
    </w:p>
    <w:p w:rsidR="00D12366" w:rsidRDefault="00F10493">
      <w:pPr>
        <w:pStyle w:val="Heading2"/>
      </w:pPr>
      <w:bookmarkStart w:id="4" w:name="bài-toán-lựa-chọn-coreset"/>
      <w:bookmarkEnd w:id="3"/>
      <w:r>
        <w:t>Bài toán lựa chọn coreset</w:t>
      </w:r>
    </w:p>
    <w:p w:rsidR="00D12366" w:rsidRDefault="00F10493">
      <w:pPr>
        <w:pStyle w:val="FirstParagraph"/>
      </w:pPr>
      <w:r>
        <w:t xml:space="preserve">Bài toán lựa chọn coreset hướng tới việc tìm tập con </w:t>
      </w:r>
      <m:oMath>
        <m:r>
          <w:rPr>
            <w:rFonts w:ascii="Cambria Math" w:hAnsi="Cambria Math"/>
          </w:rPr>
          <m:t>S</m:t>
        </m:r>
      </m:oMath>
      <w:r>
        <w:t xml:space="preserve"> (kích thước </w:t>
      </w:r>
      <m:oMath>
        <m:r>
          <w:rPr>
            <w:rFonts w:ascii="Cambria Math" w:hAnsi="Cambria Math"/>
          </w:rPr>
          <m:t>K</m:t>
        </m:r>
        <m:r>
          <m:rPr>
            <m:sty m:val="p"/>
          </m:rPr>
          <w:rPr>
            <w:rFonts w:ascii="Cambria Math" w:hAnsi="Cambria Math"/>
          </w:rPr>
          <m:t>≪</m:t>
        </m:r>
        <m:r>
          <w:rPr>
            <w:rFonts w:ascii="Cambria Math" w:hAnsi="Cambria Math"/>
          </w:rPr>
          <m:t>N</m:t>
        </m:r>
      </m:oMath>
      <w:r>
        <w:t xml:space="preserve">) sao cho gradient trên </w:t>
      </w:r>
      <m:oMath>
        <m:r>
          <w:rPr>
            <w:rFonts w:ascii="Cambria Math" w:hAnsi="Cambria Math"/>
          </w:rPr>
          <m:t>S</m:t>
        </m:r>
      </m:oMath>
      <w:r>
        <w:t xml:space="preserve"> xấp xỉ gradient toàn cục:</w:t>
      </w:r>
    </w:p>
    <w:p w:rsidR="00D12366" w:rsidRDefault="001000B8">
      <w:pPr>
        <w:pStyle w:val="BodyText"/>
      </w:pPr>
      <m:oMathPara>
        <m:oMathParaPr>
          <m:jc m:val="center"/>
        </m:oMathParaPr>
        <m:oMath>
          <m:d>
            <m:dPr>
              <m:begChr m:val="∥"/>
              <m:endChr m:val="∥"/>
              <m:ctrlPr>
                <w:rPr>
                  <w:rFonts w:ascii="Cambria Math" w:hAnsi="Cambria Math"/>
                </w:rPr>
              </m:ctrlPr>
            </m:dPr>
            <m:e>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r>
                    <m:rPr>
                      <m:sty m:val="p"/>
                    </m:rPr>
                    <w:rPr>
                      <w:rFonts w:ascii="Cambria Math" w:hAnsi="Cambria Math"/>
                    </w:rPr>
                    <m:t>∇</m:t>
                  </m:r>
                </m:e>
              </m:nary>
              <m:sSub>
                <m:sSubPr>
                  <m:ctrlPr>
                    <w:rPr>
                      <w:rFonts w:ascii="Cambria Math" w:hAnsi="Cambria Math"/>
                    </w:rPr>
                  </m:ctrlPr>
                </m:sSubPr>
                <m:e>
                  <m:r>
                    <m:rPr>
                      <m:scr m:val="script"/>
                    </m:rPr>
                    <w:rPr>
                      <w:rFonts w:ascii="Cambria Math" w:hAnsi="Cambria Math"/>
                    </w:rPr>
                    <m:t>l</m:t>
                  </m:r>
                </m:e>
                <m:sub>
                  <m:r>
                    <w:rPr>
                      <w:rFonts w:ascii="Cambria Math" w:hAnsi="Cambria Math"/>
                    </w:rPr>
                    <m:t>i</m:t>
                  </m:r>
                </m:sub>
              </m:sSub>
              <m:r>
                <m:rPr>
                  <m:sty m:val="p"/>
                </m:rPr>
                <w:rPr>
                  <w:rFonts w:ascii="Cambria Math" w:hAnsi="Cambria Math"/>
                </w:rPr>
                <m:t>(</m:t>
              </m:r>
              <m:r>
                <w:rPr>
                  <w:rFonts w:ascii="Cambria Math" w:hAnsi="Cambria Math"/>
                </w:rPr>
                <m:t>θ</m:t>
              </m:r>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r>
                    <w:rPr>
                      <w:rFonts w:ascii="Cambria Math" w:hAnsi="Cambria Math"/>
                    </w:rPr>
                    <m:t>S</m:t>
                  </m:r>
                </m:sub>
                <m:sup>
                  <m:r>
                    <w:rPr>
                      <w:rFonts w:ascii="Cambria Math" w:hAnsi="Cambria Math"/>
                    </w:rPr>
                    <m:t>​</m:t>
                  </m:r>
                </m:sup>
                <m:e>
                  <m:sSub>
                    <m:sSubPr>
                      <m:ctrlPr>
                        <w:rPr>
                          <w:rFonts w:ascii="Cambria Math" w:hAnsi="Cambria Math"/>
                        </w:rPr>
                      </m:ctrlPr>
                    </m:sSubPr>
                    <m:e>
                      <m:r>
                        <w:rPr>
                          <w:rFonts w:ascii="Cambria Math" w:hAnsi="Cambria Math"/>
                        </w:rPr>
                        <m:t>w</m:t>
                      </m:r>
                    </m:e>
                    <m:sub>
                      <m:r>
                        <w:rPr>
                          <w:rFonts w:ascii="Cambria Math" w:hAnsi="Cambria Math"/>
                        </w:rPr>
                        <m:t>j</m:t>
                      </m:r>
                    </m:sub>
                  </m:sSub>
                </m:e>
              </m:nary>
              <m:r>
                <m:rPr>
                  <m:sty m:val="p"/>
                </m:rPr>
                <w:rPr>
                  <w:rFonts w:ascii="Cambria Math" w:hAnsi="Cambria Math"/>
                </w:rPr>
                <m:t>∇</m:t>
              </m:r>
              <m:sSub>
                <m:sSubPr>
                  <m:ctrlPr>
                    <w:rPr>
                      <w:rFonts w:ascii="Cambria Math" w:hAnsi="Cambria Math"/>
                    </w:rPr>
                  </m:ctrlPr>
                </m:sSubPr>
                <m:e>
                  <m:r>
                    <m:rPr>
                      <m:scr m:val="script"/>
                    </m:rPr>
                    <w:rPr>
                      <w:rFonts w:ascii="Cambria Math" w:hAnsi="Cambria Math"/>
                    </w:rPr>
                    <m:t>l</m:t>
                  </m:r>
                </m:e>
                <m:sub>
                  <m:r>
                    <w:rPr>
                      <w:rFonts w:ascii="Cambria Math" w:hAnsi="Cambria Math"/>
                    </w:rPr>
                    <m:t>j</m:t>
                  </m:r>
                </m:sub>
              </m:sSub>
              <m:r>
                <m:rPr>
                  <m:sty m:val="p"/>
                </m:rPr>
                <w:rPr>
                  <w:rFonts w:ascii="Cambria Math" w:hAnsi="Cambria Math"/>
                </w:rPr>
                <m:t>(</m:t>
              </m:r>
              <m:r>
                <w:rPr>
                  <w:rFonts w:ascii="Cambria Math" w:hAnsi="Cambria Math"/>
                </w:rPr>
                <m:t>θ</m:t>
              </m:r>
              <m:r>
                <m:rPr>
                  <m:sty m:val="p"/>
                </m:rPr>
                <w:rPr>
                  <w:rFonts w:ascii="Cambria Math" w:hAnsi="Cambria Math"/>
                </w:rPr>
                <m:t>)</m:t>
              </m:r>
            </m:e>
          </m:d>
          <m:r>
            <m:rPr>
              <m:sty m:val="p"/>
            </m:rPr>
            <w:rPr>
              <w:rFonts w:ascii="Cambria Math" w:hAnsi="Cambria Math"/>
            </w:rPr>
            <m:t>≤</m:t>
          </m:r>
          <m:r>
            <w:rPr>
              <w:rFonts w:ascii="Cambria Math" w:hAnsi="Cambria Math"/>
            </w:rPr>
            <m:t>ϵ</m:t>
          </m:r>
        </m:oMath>
      </m:oMathPara>
    </w:p>
    <w:p w:rsidR="00D12366" w:rsidRDefault="00F10493">
      <w:pPr>
        <w:pStyle w:val="FirstParagraph"/>
      </w:pPr>
      <w:r>
        <w:t>Thách thức cốt lõi là cân bằng giữa sai số xấp xỉ gradient (</w:t>
      </w:r>
      <m:oMath>
        <m:r>
          <w:rPr>
            <w:rFonts w:ascii="Cambria Math" w:hAnsi="Cambria Math"/>
          </w:rPr>
          <m:t>ϵ</m:t>
        </m:r>
      </m:oMath>
      <w:r>
        <w:t xml:space="preserve"> nhỏ) và thời gian xây dựng coreset. Nếu chi phí của bước lựa chọn quá lớn, phần thời gian tiết kiệm được nhờ dùng coreset có thể bị lấn át – đây là điểm cần lưu ý của CRAIG.</w:t>
      </w:r>
    </w:p>
    <w:p w:rsidR="00D12366" w:rsidRDefault="00F10493">
      <w:pPr>
        <w:pStyle w:val="Heading2"/>
      </w:pPr>
      <w:bookmarkStart w:id="5" w:name="các-phương-pháp-chọn-dữ-liệu-hiện-có"/>
      <w:bookmarkEnd w:id="4"/>
      <w:r>
        <w:t>Các phương pháp chọn dữ liệu hiện có</w:t>
      </w:r>
    </w:p>
    <w:p w:rsidR="00D12366" w:rsidRDefault="00F10493">
      <w:pPr>
        <w:pStyle w:val="FirstParagraph"/>
      </w:pPr>
      <w:r>
        <w:t>Các phương pháp coreset hiện nay gồm hai nhóm chính: lấy mẫu ngẫu nhiên (chi phí thấp nhưng bỏ sót mẫu biên) và các phương pháp tối ưu hóa như CRAIG [1]:</w:t>
      </w:r>
    </w:p>
    <w:p w:rsidR="00D12366" w:rsidRDefault="001000B8">
      <w:pPr>
        <w:pStyle w:val="BodyText"/>
      </w:pPr>
      <m:oMathPara>
        <m:oMathParaPr>
          <m:jc m:val="center"/>
        </m:oMathParaPr>
        <m:oMath>
          <m:sSup>
            <m:sSupPr>
              <m:ctrlPr>
                <w:rPr>
                  <w:rFonts w:ascii="Cambria Math" w:hAnsi="Cambria Math"/>
                </w:rPr>
              </m:ctrlPr>
            </m:sSupPr>
            <m:e>
              <m:r>
                <w:rPr>
                  <w:rFonts w:ascii="Cambria Math" w:hAnsi="Cambria Math"/>
                </w:rPr>
                <m:t>S</m:t>
              </m:r>
            </m:e>
            <m:sup>
              <m:r>
                <m:rPr>
                  <m:sty m:val="p"/>
                </m:rPr>
                <w:rPr>
                  <w:rFonts w:ascii="Cambria Math" w:hAnsi="Cambria Math"/>
                </w:rPr>
                <m:t>*</m:t>
              </m:r>
            </m:sup>
          </m:sSup>
          <m:r>
            <m:rPr>
              <m:sty m:val="p"/>
            </m:rPr>
            <w:rPr>
              <w:rFonts w:ascii="Cambria Math" w:hAnsi="Cambria Math"/>
            </w:rPr>
            <m:t>=arg</m:t>
          </m:r>
          <m:limLow>
            <m:limLowPr>
              <m:ctrlPr>
                <w:rPr>
                  <w:rFonts w:ascii="Cambria Math" w:hAnsi="Cambria Math"/>
                </w:rPr>
              </m:ctrlPr>
            </m:limLowPr>
            <m:e>
              <m:r>
                <m:rPr>
                  <m:sty m:val="p"/>
                </m:rPr>
                <w:rPr>
                  <w:rFonts w:ascii="Cambria Math" w:hAnsi="Cambria Math"/>
                </w:rPr>
                <m:t>max</m:t>
              </m:r>
            </m:e>
            <m:lim>
              <m:r>
                <w:rPr>
                  <w:rFonts w:ascii="Cambria Math" w:hAnsi="Cambria Math"/>
                </w:rPr>
                <m:t>S</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K</m:t>
              </m:r>
            </m:lim>
          </m:limLow>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V</m:t>
              </m:r>
            </m:sub>
            <m:sup>
              <m:r>
                <w:rPr>
                  <w:rFonts w:ascii="Cambria Math" w:hAnsi="Cambria Math"/>
                </w:rPr>
                <m:t>​</m:t>
              </m:r>
            </m:sup>
            <m:e>
              <m:limLow>
                <m:limLowPr>
                  <m:ctrlPr>
                    <w:rPr>
                      <w:rFonts w:ascii="Cambria Math" w:hAnsi="Cambria Math"/>
                    </w:rPr>
                  </m:ctrlPr>
                </m:limLowPr>
                <m:e>
                  <m:r>
                    <m:rPr>
                      <m:sty m:val="p"/>
                    </m:rPr>
                    <w:rPr>
                      <w:rFonts w:ascii="Cambria Math" w:hAnsi="Cambria Math"/>
                    </w:rPr>
                    <m:t>max</m:t>
                  </m:r>
                </m:e>
                <m:lim>
                  <m:r>
                    <w:rPr>
                      <w:rFonts w:ascii="Cambria Math" w:hAnsi="Cambria Math"/>
                    </w:rPr>
                    <m:t>j</m:t>
                  </m:r>
                  <m:r>
                    <m:rPr>
                      <m:sty m:val="p"/>
                    </m:rPr>
                    <w:rPr>
                      <w:rFonts w:ascii="Cambria Math" w:hAnsi="Cambria Math"/>
                    </w:rPr>
                    <m:t>∈</m:t>
                  </m:r>
                  <m:r>
                    <w:rPr>
                      <w:rFonts w:ascii="Cambria Math" w:hAnsi="Cambria Math"/>
                    </w:rPr>
                    <m:t>S</m:t>
                  </m:r>
                </m:lim>
              </m:limLow>
            </m:e>
          </m:nary>
          <m:r>
            <m:rPr>
              <m:sty m:val="p"/>
            </m:rPr>
            <w:rPr>
              <w:rFonts w:ascii="Cambria Math" w:hAnsi="Cambria Math"/>
            </w:rPr>
            <m:t>⟨∇</m:t>
          </m:r>
          <m:sSub>
            <m:sSubPr>
              <m:ctrlPr>
                <w:rPr>
                  <w:rFonts w:ascii="Cambria Math" w:hAnsi="Cambria Math"/>
                </w:rPr>
              </m:ctrlPr>
            </m:sSubPr>
            <m:e>
              <m:r>
                <m:rPr>
                  <m:scr m:val="script"/>
                </m:rPr>
                <w:rPr>
                  <w:rFonts w:ascii="Cambria Math" w:hAnsi="Cambria Math"/>
                </w:rPr>
                <m:t>l</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m:rPr>
                  <m:scr m:val="script"/>
                </m:rPr>
                <w:rPr>
                  <w:rFonts w:ascii="Cambria Math" w:hAnsi="Cambria Math"/>
                </w:rPr>
                <m:t>l</m:t>
              </m:r>
            </m:e>
            <m:sub>
              <m:r>
                <w:rPr>
                  <w:rFonts w:ascii="Cambria Math" w:hAnsi="Cambria Math"/>
                </w:rPr>
                <m:t>j</m:t>
              </m:r>
            </m:sub>
          </m:sSub>
          <m:r>
            <m:rPr>
              <m:sty m:val="p"/>
            </m:rPr>
            <w:rPr>
              <w:rFonts w:ascii="Cambria Math" w:hAnsi="Cambria Math"/>
            </w:rPr>
            <m:t>⟩</m:t>
          </m:r>
        </m:oMath>
      </m:oMathPara>
    </w:p>
    <w:p w:rsidR="00D12366" w:rsidRDefault="00F10493">
      <w:pPr>
        <w:pStyle w:val="FirstParagraph"/>
      </w:pPr>
      <w:r>
        <w:t xml:space="preserve">CRAIG bộc lộ hạn chế lớn: chi phí tính toán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d</m:t>
        </m:r>
        <m:r>
          <m:rPr>
            <m:sty m:val="p"/>
          </m:rPr>
          <w:rPr>
            <w:rFonts w:ascii="Cambria Math" w:hAnsi="Cambria Math"/>
          </w:rPr>
          <m:t>)</m:t>
        </m:r>
      </m:oMath>
      <w:r>
        <w:t xml:space="preserve"> tăng mạnh khi </w:t>
      </w:r>
      <m:oMath>
        <m:r>
          <w:rPr>
            <w:rFonts w:ascii="Cambria Math" w:hAnsi="Cambria Math"/>
          </w:rPr>
          <m:t>N</m:t>
        </m:r>
      </m:oMath>
      <w:r>
        <w:t xml:space="preserve"> lớn, khiến chi phí của bước lựa chọn trở thành điểm nghẽn của phương pháp.</w:t>
      </w:r>
    </w:p>
    <w:p w:rsidR="00D12366" w:rsidRDefault="00F10493">
      <w:pPr>
        <w:pStyle w:val="Heading2"/>
      </w:pPr>
      <w:bookmarkStart w:id="6" w:name="cơ-sở-lý-thuyết-về-bao-lồi"/>
      <w:bookmarkEnd w:id="5"/>
      <w:r>
        <w:t>Cơ sở lý thuyết về bao lồi</w:t>
      </w:r>
    </w:p>
    <w:p w:rsidR="00D12366" w:rsidRDefault="00F10493">
      <w:pPr>
        <w:pStyle w:val="FirstParagraph"/>
      </w:pPr>
      <w:r>
        <w:t xml:space="preserve">Trong không gian </w:t>
      </w:r>
      <m:oMath>
        <m:sSup>
          <m:sSupPr>
            <m:ctrlPr>
              <w:rPr>
                <w:rFonts w:ascii="Cambria Math" w:hAnsi="Cambria Math"/>
              </w:rPr>
            </m:ctrlPr>
          </m:sSupPr>
          <m:e>
            <m:r>
              <m:rPr>
                <m:scr m:val="double-struck"/>
                <m:sty m:val="p"/>
              </m:rPr>
              <w:rPr>
                <w:rFonts w:ascii="Cambria Math" w:hAnsi="Cambria Math"/>
              </w:rPr>
              <m:t>R</m:t>
            </m:r>
          </m:e>
          <m:sup>
            <m:r>
              <w:rPr>
                <w:rFonts w:ascii="Cambria Math" w:hAnsi="Cambria Math"/>
              </w:rPr>
              <m:t>d</m:t>
            </m:r>
          </m:sup>
        </m:sSup>
      </m:oMath>
      <w:r>
        <w:t xml:space="preserve">, gradient trung bình </w:t>
      </w:r>
      <m:oMath>
        <m:acc>
          <m:accPr>
            <m:chr m:val="‾"/>
            <m:ctrlPr>
              <w:rPr>
                <w:rFonts w:ascii="Cambria Math" w:hAnsi="Cambria Math"/>
              </w:rPr>
            </m:ctrlPr>
          </m:accPr>
          <m:e>
            <m:r>
              <w:rPr>
                <w:rFonts w:ascii="Cambria Math" w:hAnsi="Cambria Math"/>
              </w:rPr>
              <m:t>g</m:t>
            </m:r>
          </m:e>
        </m:acc>
      </m:oMath>
      <w:r>
        <w:t xml:space="preserve"> là tổ hợp lồi của các gradient thành phần:</w:t>
      </w:r>
    </w:p>
    <w:p w:rsidR="00D12366" w:rsidRDefault="001000B8">
      <w:pPr>
        <w:pStyle w:val="BodyText"/>
      </w:pPr>
      <m:oMathPara>
        <m:oMathParaPr>
          <m:jc m:val="center"/>
        </m:oMathParaPr>
        <m:oMath>
          <m:acc>
            <m:accPr>
              <m:chr m:val="‾"/>
              <m:ctrlPr>
                <w:rPr>
                  <w:rFonts w:ascii="Cambria Math" w:hAnsi="Cambria Math"/>
                </w:rPr>
              </m:ctrlPr>
            </m:accPr>
            <m:e>
              <m:r>
                <w:rPr>
                  <w:rFonts w:ascii="Cambria Math" w:hAnsi="Cambria Math"/>
                </w:rPr>
                <m:t>g</m:t>
              </m:r>
            </m:e>
          </m:acc>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rPr>
                <m:t>=</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g</m:t>
                  </m:r>
                </m:e>
                <m:sub>
                  <m:r>
                    <w:rPr>
                      <w:rFonts w:ascii="Cambria Math" w:hAnsi="Cambria Math"/>
                    </w:rPr>
                    <m:t>i</m:t>
                  </m:r>
                </m:sub>
              </m:sSub>
            </m:e>
          </m:nary>
          <m:r>
            <m:rPr>
              <m:sty m:val="p"/>
            </m:rPr>
            <w:rPr>
              <w:rFonts w:ascii="Cambria Math" w:hAnsi="Cambria Math"/>
            </w:rPr>
            <m:t>⟹</m:t>
          </m:r>
          <m:acc>
            <m:accPr>
              <m:chr m:val="‾"/>
              <m:ctrlPr>
                <w:rPr>
                  <w:rFonts w:ascii="Cambria Math" w:hAnsi="Cambria Math"/>
                </w:rPr>
              </m:ctrlPr>
            </m:accPr>
            <m:e>
              <m:r>
                <w:rPr>
                  <w:rFonts w:ascii="Cambria Math" w:hAnsi="Cambria Math"/>
                </w:rPr>
                <m:t>g</m:t>
              </m:r>
            </m:e>
          </m:acc>
          <m:r>
            <m:rPr>
              <m:sty m:val="p"/>
            </m:rPr>
            <w:rPr>
              <w:rFonts w:ascii="Cambria Math" w:hAnsi="Cambria Math"/>
            </w:rPr>
            <m:t>∈</m:t>
          </m:r>
          <m:r>
            <m:rPr>
              <m:nor/>
            </m:rPr>
            <m:t>Conv</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m:t>
          </m:r>
        </m:oMath>
      </m:oMathPara>
    </w:p>
    <w:p w:rsidR="00D12366" w:rsidRDefault="00F10493">
      <w:pPr>
        <w:pStyle w:val="FirstParagraph"/>
      </w:pPr>
      <w:r>
        <w:t xml:space="preserve">Theo định lý Carathéodory, </w:t>
      </w:r>
      <m:oMath>
        <m:acc>
          <m:accPr>
            <m:chr m:val="‾"/>
            <m:ctrlPr>
              <w:rPr>
                <w:rFonts w:ascii="Cambria Math" w:hAnsi="Cambria Math"/>
              </w:rPr>
            </m:ctrlPr>
          </m:accPr>
          <m:e>
            <m:r>
              <w:rPr>
                <w:rFonts w:ascii="Cambria Math" w:hAnsi="Cambria Math"/>
              </w:rPr>
              <m:t>g</m:t>
            </m:r>
          </m:e>
        </m:acc>
      </m:oMath>
      <w:r>
        <w:t xml:space="preserve"> có thể được tái tạo chính xác bởi các đỉnh của bao lồi. Do đó, các đỉnh bao lồi là ứng viên coreset có giá trị thông tin cao nhất – đây là nền tảng cho bước lọc CHVS4 trong phương pháp CRAIG-CH.</w:t>
      </w:r>
    </w:p>
    <w:p w:rsidR="00D12366" w:rsidRDefault="00F10493">
      <w:pPr>
        <w:pStyle w:val="Heading2"/>
      </w:pPr>
      <w:bookmarkStart w:id="7" w:name="kết-chương"/>
      <w:bookmarkEnd w:id="6"/>
      <w:r>
        <w:t>Kết chương</w:t>
      </w:r>
    </w:p>
    <w:p w:rsidR="00D12366" w:rsidRDefault="00F10493">
      <w:pPr>
        <w:pStyle w:val="FirstParagraph"/>
      </w:pPr>
      <w:r>
        <w:t>Chương 1 đã làm rõ nhu cầu về một phương pháp lựa chọn coreset hiệu quả hơn về chi phí tính toán. Dựa trên cơ sở lý thuyết bao lồi, Chương 2 sẽ trình bày phương pháp CRAIG-CH được đề xuất.</w:t>
      </w:r>
    </w:p>
    <w:p w:rsidR="00D12366" w:rsidRDefault="00F10493">
      <w:pPr>
        <w:pStyle w:val="Heading1"/>
      </w:pPr>
      <w:bookmarkStart w:id="8" w:name="phương-pháp-đề-xuất-craig-ch"/>
      <w:bookmarkEnd w:id="7"/>
      <w:bookmarkEnd w:id="2"/>
      <w:r>
        <w:t>Phương pháp đề xuất (CRAIG-CH)</w:t>
      </w:r>
    </w:p>
    <w:p w:rsidR="00D12366" w:rsidRDefault="00F10493">
      <w:pPr>
        <w:pStyle w:val="Heading2"/>
      </w:pPr>
      <w:bookmarkStart w:id="9" w:name="Xd58889e364331105d7f5a745d2839dfafdc2fc9"/>
      <w:r>
        <w:t>Phân tích thuật toán CRAIG (phương pháp nền)</w:t>
      </w:r>
    </w:p>
    <w:p w:rsidR="00D12366" w:rsidRDefault="00F10493">
      <w:pPr>
        <w:pStyle w:val="FirstParagraph"/>
      </w:pPr>
      <w:r>
        <w:t xml:space="preserve">CRAIG [1] mô hình hóa việc chọn coreset dưới dạng bài toán vị trí cơ sở (facility location) và giải bằng thuật toán tham lam: tại mỗi bước lặp, chọn </w:t>
      </w:r>
      <m:oMath>
        <m:sSup>
          <m:sSupPr>
            <m:ctrlPr>
              <w:rPr>
                <w:rFonts w:ascii="Cambria Math" w:hAnsi="Cambria Math"/>
              </w:rPr>
            </m:ctrlPr>
          </m:sSupPr>
          <m:e>
            <m:r>
              <w:rPr>
                <w:rFonts w:ascii="Cambria Math" w:hAnsi="Cambria Math"/>
              </w:rPr>
              <m:t>u</m:t>
            </m:r>
          </m:e>
          <m:sup>
            <m:r>
              <m:rPr>
                <m:sty m:val="p"/>
              </m:rPr>
              <w:rPr>
                <w:rFonts w:ascii="Cambria Math" w:hAnsi="Cambria Math"/>
              </w:rPr>
              <m:t>*</m:t>
            </m:r>
          </m:sup>
        </m:sSup>
      </m:oMath>
      <w:r>
        <w:t xml:space="preserve"> mang lại lợi ích biên lớn nhất:</w:t>
      </w:r>
    </w:p>
    <w:p w:rsidR="00D12366" w:rsidRDefault="001000B8">
      <w:pPr>
        <w:pStyle w:val="BodyText"/>
      </w:pPr>
      <m:oMathPara>
        <m:oMathParaPr>
          <m:jc m:val="center"/>
        </m:oMathParaPr>
        <m:oMath>
          <m:sSup>
            <m:sSupPr>
              <m:ctrlPr>
                <w:rPr>
                  <w:rFonts w:ascii="Cambria Math" w:hAnsi="Cambria Math"/>
                </w:rPr>
              </m:ctrlPr>
            </m:sSupPr>
            <m:e>
              <m:r>
                <w:rPr>
                  <w:rFonts w:ascii="Cambria Math" w:hAnsi="Cambria Math"/>
                </w:rPr>
                <m:t>u</m:t>
              </m:r>
            </m:e>
            <m:sup>
              <m:r>
                <m:rPr>
                  <m:sty m:val="p"/>
                </m:rPr>
                <w:rPr>
                  <w:rFonts w:ascii="Cambria Math" w:hAnsi="Cambria Math"/>
                </w:rPr>
                <m:t>*</m:t>
              </m:r>
            </m:sup>
          </m:sSup>
          <m:r>
            <m:rPr>
              <m:sty m:val="p"/>
            </m:rPr>
            <w:rPr>
              <w:rFonts w:ascii="Cambria Math" w:hAnsi="Cambria Math"/>
            </w:rPr>
            <m:t>=arg</m:t>
          </m:r>
          <m:limLow>
            <m:limLowPr>
              <m:ctrlPr>
                <w:rPr>
                  <w:rFonts w:ascii="Cambria Math" w:hAnsi="Cambria Math"/>
                </w:rPr>
              </m:ctrlPr>
            </m:limLowPr>
            <m:e>
              <m:r>
                <m:rPr>
                  <m:sty m:val="p"/>
                </m:rPr>
                <w:rPr>
                  <w:rFonts w:ascii="Cambria Math" w:hAnsi="Cambria Math"/>
                </w:rPr>
                <m:t>max</m:t>
              </m:r>
            </m:e>
            <m:lim>
              <m:r>
                <w:rPr>
                  <w:rFonts w:ascii="Cambria Math" w:hAnsi="Cambria Math"/>
                </w:rPr>
                <m:t>u</m:t>
              </m:r>
              <m:r>
                <m:rPr>
                  <m:sty m:val="p"/>
                </m:rPr>
                <w:rPr>
                  <w:rFonts w:ascii="Cambria Math" w:hAnsi="Cambria Math"/>
                </w:rPr>
                <m:t>∈</m:t>
              </m:r>
              <m:r>
                <w:rPr>
                  <w:rFonts w:ascii="Cambria Math" w:hAnsi="Cambria Math"/>
                </w:rPr>
                <m:t>V</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m:t>
                  </m:r>
                  <m:r>
                    <w:rPr>
                      <w:rFonts w:ascii="Cambria Math" w:hAnsi="Cambria Math"/>
                    </w:rPr>
                    <m:t>1</m:t>
                  </m:r>
                </m:sub>
              </m:sSub>
            </m:lim>
          </m:limLow>
          <m:d>
            <m:dPr>
              <m:ctrlPr>
                <w:rPr>
                  <w:rFonts w:ascii="Cambria Math" w:hAnsi="Cambria Math"/>
                </w:rPr>
              </m:ctrlPr>
            </m:dPr>
            <m:e>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r>
                    <m:rPr>
                      <m:sty m:val="p"/>
                    </m:rPr>
                    <w:rPr>
                      <w:rFonts w:ascii="Cambria Math" w:hAnsi="Cambria Math"/>
                    </w:rPr>
                    <m:t>-</m:t>
                  </m:r>
                  <m:r>
                    <w:rPr>
                      <w:rFonts w:ascii="Cambria Math" w:hAnsi="Cambria Math"/>
                    </w:rPr>
                    <m:t>1</m:t>
                  </m:r>
                </m:sub>
              </m:sSub>
              <m:r>
                <m:rPr>
                  <m:sty m:val="p"/>
                </m:rPr>
                <w:rPr>
                  <w:rFonts w:ascii="Cambria Math" w:hAnsi="Cambria Math"/>
                </w:rPr>
                <m:t>∪{</m:t>
              </m:r>
              <m:r>
                <w:rPr>
                  <w:rFonts w:ascii="Cambria Math" w:hAnsi="Cambria Math"/>
                </w:rPr>
                <m:t>u</m:t>
              </m:r>
              <m:r>
                <m:rPr>
                  <m:sty m:val="p"/>
                </m:rPr>
                <w:rPr>
                  <w:rFonts w:ascii="Cambria Math" w:hAnsi="Cambria Math"/>
                </w:rPr>
                <m:t>})</m:t>
              </m:r>
            </m:e>
          </m:d>
        </m:oMath>
      </m:oMathPara>
    </w:p>
    <w:p w:rsidR="00D12366" w:rsidRDefault="00F10493">
      <w:pPr>
        <w:pStyle w:val="FirstParagraph"/>
      </w:pPr>
      <w:r>
        <w:t xml:space="preserve">Nhược điểm chính: độ phức tạp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d</m:t>
        </m:r>
        <m:r>
          <m:rPr>
            <m:sty m:val="p"/>
          </m:rPr>
          <w:rPr>
            <w:rFonts w:ascii="Cambria Math" w:hAnsi="Cambria Math"/>
          </w:rPr>
          <m:t>)</m:t>
        </m:r>
      </m:oMath>
      <w:r>
        <w:t xml:space="preserve"> khiến chi phí của bước lựa chọn tăng nhanh khi </w:t>
      </w:r>
      <m:oMath>
        <m:r>
          <w:rPr>
            <w:rFonts w:ascii="Cambria Math" w:hAnsi="Cambria Math"/>
          </w:rPr>
          <m:t>N</m:t>
        </m:r>
      </m:oMath>
      <w:r>
        <w:t xml:space="preserve"> lớn, trở thành điểm nghẽn cần khắc phục.</w:t>
      </w:r>
    </w:p>
    <w:p w:rsidR="00D12366" w:rsidRDefault="00F10493">
      <w:pPr>
        <w:pStyle w:val="Heading2"/>
      </w:pPr>
      <w:bookmarkStart w:id="10" w:name="thuật-toán-chvs4-lựa-chọn-đỉnh-bao-lồi"/>
      <w:bookmarkEnd w:id="9"/>
      <w:r>
        <w:t>Thuật toán CHVS4: lựa chọn đỉnh bao lồi</w:t>
      </w:r>
    </w:p>
    <w:p w:rsidR="00D12366" w:rsidRDefault="00F10493">
      <w:pPr>
        <w:pStyle w:val="FirstParagraph"/>
      </w:pPr>
      <w:r>
        <w:t>CHVS4 [6] sử dụng phương pháp mở rộng đơn hình (simplicial expansion) để tìm các đỉnh bao lồi trong không gian gradient. Tại mỗi bước, điểm xa nhất so với không gian con hiện tại được chọn:</w:t>
      </w:r>
    </w:p>
    <w:p w:rsidR="00D12366" w:rsidRDefault="00F10493">
      <w:pPr>
        <w:pStyle w:val="BodyText"/>
      </w:pPr>
      <m:oMathPara>
        <m:oMathParaPr>
          <m:jc m:val="center"/>
        </m:oMathParaPr>
        <m:oMath>
          <m:r>
            <m:rPr>
              <m:nor/>
            </m:rPr>
            <m:t>dist</m:t>
          </m:r>
          <m:r>
            <m:rPr>
              <m:sty m:val="p"/>
            </m:rPr>
            <w:rPr>
              <w:rFonts w:ascii="Cambria Math" w:hAnsi="Cambria Math"/>
            </w:rPr>
            <m: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r>
            <m:rPr>
              <m:sty m:val="p"/>
            </m:rPr>
            <w:rPr>
              <w:rFonts w:ascii="Cambria Math" w:hAnsi="Cambria Math"/>
            </w:rPr>
            <m: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t</m:t>
              </m:r>
            </m:sub>
          </m:sSub>
          <m:r>
            <m:rPr>
              <m:sty m:val="p"/>
            </m:rPr>
            <w:rPr>
              <w:rFonts w:ascii="Cambria Math" w:hAnsi="Cambria Math"/>
            </w:rPr>
            <m:t>(</m:t>
          </m:r>
          <m:sSubSup>
            <m:sSubSupPr>
              <m:ctrlPr>
                <w:rPr>
                  <w:rFonts w:ascii="Cambria Math" w:hAnsi="Cambria Math"/>
                </w:rPr>
              </m:ctrlPr>
            </m:sSubSupPr>
            <m:e>
              <m:r>
                <w:rPr>
                  <w:rFonts w:ascii="Cambria Math" w:hAnsi="Cambria Math"/>
                </w:rPr>
                <m:t>B</m:t>
              </m:r>
            </m:e>
            <m:sub>
              <m:r>
                <w:rPr>
                  <w:rFonts w:ascii="Cambria Math" w:hAnsi="Cambria Math"/>
                </w:rPr>
                <m:t>t</m:t>
              </m:r>
            </m:sub>
            <m:sup>
              <m:r>
                <w:rPr>
                  <w:rFonts w:ascii="Cambria Math" w:hAnsi="Cambria Math"/>
                </w:rPr>
                <m:t>T</m:t>
              </m:r>
            </m:sup>
          </m:sSubSup>
          <m:sSub>
            <m:sSubPr>
              <m:ctrlPr>
                <w:rPr>
                  <w:rFonts w:ascii="Cambria Math" w:hAnsi="Cambria Math"/>
                </w:rPr>
              </m:ctrlPr>
            </m:sSubPr>
            <m:e>
              <m:r>
                <w:rPr>
                  <w:rFonts w:ascii="Cambria Math" w:hAnsi="Cambria Math"/>
                </w:rPr>
                <m:t>B</m:t>
              </m:r>
            </m:e>
            <m:sub>
              <m:r>
                <w:rPr>
                  <w:rFonts w:ascii="Cambria Math" w:hAnsi="Cambria Math"/>
                </w:rPr>
                <m:t>t</m:t>
              </m:r>
            </m:sub>
          </m:sSub>
          <m:sSup>
            <m:sSupPr>
              <m:ctrlPr>
                <w:rPr>
                  <w:rFonts w:ascii="Cambria Math" w:hAnsi="Cambria Math"/>
                </w:rPr>
              </m:ctrlPr>
            </m:sSupPr>
            <m:e>
              <m:r>
                <m:rPr>
                  <m:sty m:val="p"/>
                </m:rPr>
                <w:rPr>
                  <w:rFonts w:ascii="Cambria Math" w:hAnsi="Cambria Math"/>
                </w:rPr>
                <m:t>)</m:t>
              </m:r>
            </m:e>
            <m:sup>
              <m:r>
                <m:rPr>
                  <m:sty m:val="p"/>
                </m:rPr>
                <w:rPr>
                  <w:rFonts w:ascii="Cambria Math" w:hAnsi="Cambria Math"/>
                </w:rPr>
                <m:t>-</m:t>
              </m:r>
              <m:r>
                <w:rPr>
                  <w:rFonts w:ascii="Cambria Math" w:hAnsi="Cambria Math"/>
                </w:rPr>
                <m:t>1</m:t>
              </m:r>
            </m:sup>
          </m:sSup>
          <m:sSubSup>
            <m:sSubSupPr>
              <m:ctrlPr>
                <w:rPr>
                  <w:rFonts w:ascii="Cambria Math" w:hAnsi="Cambria Math"/>
                </w:rPr>
              </m:ctrlPr>
            </m:sSubSupPr>
            <m:e>
              <m:r>
                <w:rPr>
                  <w:rFonts w:ascii="Cambria Math" w:hAnsi="Cambria Math"/>
                </w:rPr>
                <m:t>B</m:t>
              </m:r>
            </m:e>
            <m:sub>
              <m:r>
                <w:rPr>
                  <w:rFonts w:ascii="Cambria Math" w:hAnsi="Cambria Math"/>
                </w:rPr>
                <m:t>t</m:t>
              </m:r>
            </m:sub>
            <m:sup>
              <m:r>
                <w:rPr>
                  <w:rFonts w:ascii="Cambria Math" w:hAnsi="Cambria Math"/>
                </w:rPr>
                <m:t>T</m:t>
              </m:r>
            </m:sup>
          </m:sSubSup>
          <m:r>
            <m:rPr>
              <m:sty m:val="p"/>
            </m:rPr>
            <w:rPr>
              <w:rFonts w:ascii="Cambria Math" w:hAnsi="Cambria Math"/>
            </w:rPr>
            <m:t>(</m:t>
          </m:r>
          <m:r>
            <w:rPr>
              <w:rFonts w:ascii="Cambria Math" w:hAnsi="Cambria Math"/>
            </w:rPr>
            <m:t>x</m:t>
          </m:r>
          <m:r>
            <m:rPr>
              <m:sty m:val="p"/>
            </m:rP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0</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w:rPr>
                  <w:rFonts w:ascii="Cambria Math" w:hAnsi="Cambria Math"/>
                </w:rPr>
                <m:t>2</m:t>
              </m:r>
            </m:sub>
          </m:sSub>
        </m:oMath>
      </m:oMathPara>
    </w:p>
    <w:p w:rsidR="00D12366" w:rsidRDefault="00F10493">
      <w:pPr>
        <w:pStyle w:val="FirstParagraph"/>
      </w:pPr>
      <w:r>
        <w:t xml:space="preserve">Kỹ thuật vector hóa cho phép tính đồng thời khoảng cách của toàn bộ </w:t>
      </w:r>
      <m:oMath>
        <m:r>
          <w:rPr>
            <w:rFonts w:ascii="Cambria Math" w:hAnsi="Cambria Math"/>
          </w:rPr>
          <m:t>N</m:t>
        </m:r>
      </m:oMath>
      <w:r>
        <w:t xml:space="preserve"> điểm qua phép nhân ma trận, đưa độ phức tạp về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d</m:t>
        </m:r>
        <m:r>
          <m:rPr>
            <m:sty m:val="p"/>
          </m:rPr>
          <w:rPr>
            <w:rFonts w:ascii="Cambria Math" w:hAnsi="Cambria Math"/>
          </w:rPr>
          <m:t>)</m:t>
        </m:r>
      </m:oMath>
      <w:r>
        <w:t xml:space="preserve"> với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N</m:t>
        </m:r>
      </m:oMath>
      <w:r>
        <w:t>.</w:t>
      </w:r>
    </w:p>
    <w:p w:rsidR="00D12366" w:rsidRDefault="00F10493">
      <w:pPr>
        <w:pStyle w:val="Heading2"/>
      </w:pPr>
      <w:bookmarkStart w:id="11" w:name="thuật-toán-craig-ch-phương-pháp-kết-hợp"/>
      <w:bookmarkEnd w:id="10"/>
      <w:r>
        <w:t>Thuật toán CRAIG-CH: phương pháp kết hợp</w:t>
      </w:r>
    </w:p>
    <w:p w:rsidR="00D12366" w:rsidRDefault="00F10493">
      <w:pPr>
        <w:pStyle w:val="FirstParagraph"/>
      </w:pPr>
      <w:r>
        <w:t>CRAIG-CH kết hợp hai phương pháp theo hai bước tuần tự (Hình 2.1):</w:t>
      </w:r>
    </w:p>
    <w:p w:rsidR="00D12366" w:rsidRDefault="00F10493">
      <w:pPr>
        <w:pStyle w:val="BodyText"/>
      </w:pPr>
      <w:r>
        <w:t xml:space="preserve">Bước 1 (lọc bao lồi): Dùng CHVS4 để tìm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đỉnh bao lồi, thu gọn không gian tìm kiếm từ </w:t>
      </w:r>
      <m:oMath>
        <m:r>
          <w:rPr>
            <w:rFonts w:ascii="Cambria Math" w:hAnsi="Cambria Math"/>
          </w:rPr>
          <m:t>N</m:t>
        </m:r>
      </m:oMath>
      <w:r>
        <w:t xml:space="preserve"> xuống </w:t>
      </w:r>
      <m:oMath>
        <m:sSub>
          <m:sSubPr>
            <m:ctrlPr>
              <w:rPr>
                <w:rFonts w:ascii="Cambria Math" w:hAnsi="Cambria Math"/>
              </w:rPr>
            </m:ctrlPr>
          </m:sSubPr>
          <m:e>
            <m:r>
              <w:rPr>
                <w:rFonts w:ascii="Cambria Math" w:hAnsi="Cambria Math"/>
              </w:rPr>
              <m:t>k</m:t>
            </m:r>
          </m:e>
          <m:sub>
            <m:r>
              <w:rPr>
                <w:rFonts w:ascii="Cambria Math" w:hAnsi="Cambria Math"/>
              </w:rPr>
              <m:t>H</m:t>
            </m:r>
          </m:sub>
        </m:sSub>
      </m:oMath>
      <w:r>
        <w:t>.</w:t>
      </w:r>
    </w:p>
    <w:p w:rsidR="00D12366" w:rsidRDefault="00F10493">
      <w:pPr>
        <w:pStyle w:val="BodyText"/>
      </w:pPr>
      <w:r>
        <w:t xml:space="preserve">Bước 2 (tối ưu hóa tham lam): Áp dụng bước tham lam của CRAIG trên tập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ứng viên để chọn </w:t>
      </w:r>
      <m:oMath>
        <m:r>
          <w:rPr>
            <w:rFonts w:ascii="Cambria Math" w:hAnsi="Cambria Math"/>
          </w:rPr>
          <m:t>K</m:t>
        </m:r>
      </m:oMath>
      <w:r>
        <w:t xml:space="preserve"> điểm coreset cuối cùng.</w:t>
      </w:r>
    </w:p>
    <w:p w:rsidR="00D12366" w:rsidRDefault="00F10493" w:rsidP="00500B54">
      <w:pPr>
        <w:pStyle w:val="CaptionedFigure"/>
        <w:ind w:firstLine="0"/>
        <w:jc w:val="center"/>
      </w:pPr>
      <w:r>
        <w:rPr>
          <w:noProof/>
          <w:lang w:eastAsia="en-US"/>
        </w:rPr>
        <w:drawing>
          <wp:inline distT="0" distB="0" distL="0" distR="0">
            <wp:extent cx="3599999" cy="3126315"/>
            <wp:effectExtent l="0" t="0" r="0" b="0"/>
            <wp:docPr id="22" name="Picture"/>
            <wp:cNvGraphicFramePr/>
            <a:graphic xmlns:a="http://schemas.openxmlformats.org/drawingml/2006/main">
              <a:graphicData uri="http://schemas.openxmlformats.org/drawingml/2006/picture">
                <pic:pic xmlns:pic="http://schemas.openxmlformats.org/drawingml/2006/picture">
                  <pic:nvPicPr>
                    <pic:cNvPr id="23" name="Picture" descr="tt_pipeline.png"/>
                    <pic:cNvPicPr>
                      <a:picLocks noChangeAspect="1" noChangeArrowheads="1"/>
                    </pic:cNvPicPr>
                  </pic:nvPicPr>
                  <pic:blipFill>
                    <a:blip r:embed="rId7"/>
                    <a:stretch>
                      <a:fillRect/>
                    </a:stretch>
                  </pic:blipFill>
                  <pic:spPr bwMode="auto">
                    <a:xfrm>
                      <a:off x="0" y="0"/>
                      <a:ext cx="3599999" cy="3126315"/>
                    </a:xfrm>
                    <a:prstGeom prst="rect">
                      <a:avLst/>
                    </a:prstGeom>
                    <a:noFill/>
                    <a:ln w="9525">
                      <a:noFill/>
                      <a:headEnd/>
                      <a:tailEnd/>
                    </a:ln>
                  </pic:spPr>
                </pic:pic>
              </a:graphicData>
            </a:graphic>
          </wp:inline>
        </w:drawing>
      </w:r>
    </w:p>
    <w:p w:rsidR="00D12366" w:rsidRDefault="00F10493">
      <w:pPr>
        <w:pStyle w:val="ImageCaption"/>
      </w:pPr>
      <w:r>
        <w:t>Hình 2.1. Quy trình hai giai đoạn của CRAIG-CH.</w:t>
      </w:r>
    </w:p>
    <w:p w:rsidR="00D12366" w:rsidRDefault="00F10493">
      <w:pPr>
        <w:pStyle w:val="BodyText"/>
      </w:pPr>
      <w:r>
        <w:t xml:space="preserve">Tổng độ phức tạp giảm từ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d</m:t>
        </m:r>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K</m:t>
        </m:r>
        <m:r>
          <m:rPr>
            <m:sty m:val="p"/>
          </m:rPr>
          <w:rPr>
            <w:rFonts w:ascii="Cambria Math" w:hAnsi="Cambria Math"/>
          </w:rPr>
          <m:t>⋅</m:t>
        </m:r>
        <m:r>
          <w:rPr>
            <w:rFonts w:ascii="Cambria Math" w:hAnsi="Cambria Math"/>
          </w:rPr>
          <m:t>d</m:t>
        </m:r>
        <m:r>
          <m:rPr>
            <m:sty m:val="p"/>
          </m:rPr>
          <w:rPr>
            <w:rFonts w:ascii="Cambria Math" w:hAnsi="Cambria Math"/>
          </w:rPr>
          <m:t>)</m:t>
        </m:r>
      </m:oMath>
      <w:r>
        <w:t xml:space="preserve">, với </w:t>
      </w:r>
      <m:oMath>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N</m:t>
        </m:r>
      </m:oMath>
      <w:r>
        <w:t xml:space="preserve">. Hệ số tăng tốc lý thuyết là </w:t>
      </w:r>
      <m:oMath>
        <m:r>
          <w:rPr>
            <w:rFonts w:ascii="Cambria Math" w:hAnsi="Cambria Math"/>
          </w:rPr>
          <m:t>N</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oMath>
      <w:r>
        <w:t>.</w:t>
      </w:r>
    </w:p>
    <w:p w:rsidR="00D12366" w:rsidRDefault="00F10493" w:rsidP="00500B54">
      <w:pPr>
        <w:pStyle w:val="Figure"/>
        <w:ind w:firstLine="0"/>
        <w:jc w:val="center"/>
      </w:pPr>
      <w:r>
        <w:rPr>
          <w:noProof/>
          <w:lang w:eastAsia="en-US"/>
        </w:rPr>
        <w:drawing>
          <wp:inline distT="0" distB="0" distL="0" distR="0">
            <wp:extent cx="4319999" cy="802237"/>
            <wp:effectExtent l="0" t="0" r="0" b="0"/>
            <wp:docPr id="25" name="Picture"/>
            <wp:cNvGraphicFramePr/>
            <a:graphic xmlns:a="http://schemas.openxmlformats.org/drawingml/2006/main">
              <a:graphicData uri="http://schemas.openxmlformats.org/drawingml/2006/picture">
                <pic:pic xmlns:pic="http://schemas.openxmlformats.org/drawingml/2006/picture">
                  <pic:nvPicPr>
                    <pic:cNvPr id="26" name="Picture" descr="tt_alg.png"/>
                    <pic:cNvPicPr>
                      <a:picLocks noChangeAspect="1" noChangeArrowheads="1"/>
                    </pic:cNvPicPr>
                  </pic:nvPicPr>
                  <pic:blipFill>
                    <a:blip r:embed="rId8"/>
                    <a:stretch>
                      <a:fillRect/>
                    </a:stretch>
                  </pic:blipFill>
                  <pic:spPr bwMode="auto">
                    <a:xfrm>
                      <a:off x="0" y="0"/>
                      <a:ext cx="4319999" cy="802237"/>
                    </a:xfrm>
                    <a:prstGeom prst="rect">
                      <a:avLst/>
                    </a:prstGeom>
                    <a:noFill/>
                    <a:ln w="9525">
                      <a:noFill/>
                      <a:headEnd/>
                      <a:tailEnd/>
                    </a:ln>
                  </pic:spPr>
                </pic:pic>
              </a:graphicData>
            </a:graphic>
          </wp:inline>
        </w:drawing>
      </w:r>
    </w:p>
    <w:p w:rsidR="00D12366" w:rsidRDefault="00F10493">
      <w:pPr>
        <w:pStyle w:val="Heading2"/>
      </w:pPr>
      <w:bookmarkStart w:id="12" w:name="kết-chương-1"/>
      <w:bookmarkEnd w:id="11"/>
      <w:r>
        <w:t>Kết chương</w:t>
      </w:r>
    </w:p>
    <w:p w:rsidR="00D12366" w:rsidRDefault="00F10493">
      <w:pPr>
        <w:pStyle w:val="FirstParagraph"/>
      </w:pPr>
      <w:r>
        <w:t>Chương 2 đã trình bày cơ sở lý thuyết và quy trình của CRAIG-CH. Chương 3 sẽ cung cấp bằng chứng thực nghiệm kiểm chứng hiệu quả của phương pháp đề xuất.</w:t>
      </w:r>
    </w:p>
    <w:p w:rsidR="00D12366" w:rsidRDefault="00F10493">
      <w:pPr>
        <w:pStyle w:val="Heading1"/>
      </w:pPr>
      <w:bookmarkStart w:id="13" w:name="thực-nghiệm-và-đánh-giá"/>
      <w:bookmarkEnd w:id="12"/>
      <w:bookmarkEnd w:id="8"/>
      <w:r>
        <w:t>Thực nghiệm và đánh giá</w:t>
      </w:r>
    </w:p>
    <w:p w:rsidR="00D12366" w:rsidRDefault="00F10493">
      <w:pPr>
        <w:pStyle w:val="Heading2"/>
      </w:pPr>
      <w:bookmarkStart w:id="14" w:name="Xdaf490909921255eab69ca5c655e285d0c09b0a"/>
      <w:r>
        <w:t>Thiết lập môi trường và kịch bản thực nghiệm</w:t>
      </w:r>
    </w:p>
    <w:p w:rsidR="00D12366" w:rsidRDefault="00F10493">
      <w:pPr>
        <w:pStyle w:val="FirstParagraph"/>
      </w:pPr>
      <w:r>
        <w:t>Toàn bộ các thực nghiệm được triển khai trên máy chủ GPU NVIDIA L40S (48 GB), CPU Intel Xeon Gold 6542Y, 96 GB RAM, hệ điều hành Ubuntu 22.04. Phần mềm sử dụng Python 3.10, PyTorch 2.6 (CUDA 12.4).</w:t>
      </w:r>
    </w:p>
    <w:p w:rsidR="00D12366" w:rsidRDefault="00F10493">
      <w:pPr>
        <w:pStyle w:val="BodyText"/>
      </w:pPr>
      <w:r>
        <w:t xml:space="preserve">Hai bộ dữ liệu chuẩn được sử dụng: FashionMNIST (10 lớp, </w:t>
      </w:r>
      <m:oMath>
        <m:r>
          <w:rPr>
            <w:rFonts w:ascii="Cambria Math" w:hAnsi="Cambria Math"/>
          </w:rPr>
          <m:t>N</m:t>
        </m:r>
        <m:r>
          <m:rPr>
            <m:sty m:val="p"/>
          </m:rPr>
          <w:rPr>
            <w:rFonts w:ascii="Cambria Math" w:hAnsi="Cambria Math"/>
          </w:rPr>
          <m:t>=</m:t>
        </m:r>
        <m:r>
          <w:rPr>
            <w:rFonts w:ascii="Cambria Math" w:hAnsi="Cambria Math"/>
          </w:rPr>
          <m:t>60.000</m:t>
        </m:r>
      </m:oMath>
      <w:r>
        <w:t xml:space="preserve"> mẫu huấn luyện, </w:t>
      </w:r>
      <m:oMath>
        <m:r>
          <w:rPr>
            <w:rFonts w:ascii="Cambria Math" w:hAnsi="Cambria Math"/>
          </w:rPr>
          <m:t>d</m:t>
        </m:r>
        <m:r>
          <m:rPr>
            <m:sty m:val="p"/>
          </m:rPr>
          <w:rPr>
            <w:rFonts w:ascii="Cambria Math" w:hAnsi="Cambria Math"/>
          </w:rPr>
          <m:t>=</m:t>
        </m:r>
        <m:r>
          <w:rPr>
            <w:rFonts w:ascii="Cambria Math" w:hAnsi="Cambria Math"/>
          </w:rPr>
          <m:t>784</m:t>
        </m:r>
      </m:oMath>
      <w:r>
        <w:t xml:space="preserve">) với mô hình hồi quy logistic (epoch 100); và CIFAR-10 (10 lớp, </w:t>
      </w:r>
      <m:oMath>
        <m:r>
          <w:rPr>
            <w:rFonts w:ascii="Cambria Math" w:hAnsi="Cambria Math"/>
          </w:rPr>
          <m:t>N</m:t>
        </m:r>
        <m:r>
          <m:rPr>
            <m:sty m:val="p"/>
          </m:rPr>
          <w:rPr>
            <w:rFonts w:ascii="Cambria Math" w:hAnsi="Cambria Math"/>
          </w:rPr>
          <m:t>=</m:t>
        </m:r>
        <m:r>
          <w:rPr>
            <w:rFonts w:ascii="Cambria Math" w:hAnsi="Cambria Math"/>
          </w:rPr>
          <m:t>50.000</m:t>
        </m:r>
      </m:oMath>
      <w:r>
        <w:t>) với mô hình ResNet-20 (epoch 200). Bốn phương pháp được so sánh: Random, CRAIG, CHVS4 và CRAIG-CH (đề xuất), cùng đường cơ sở Full Dataset. Mỗi cấu hình chạy với ba hạt giống ngẫu nhiên; số liệu báo cáo là trung bình của ba lần chạy.</w:t>
      </w:r>
    </w:p>
    <w:p w:rsidR="00D12366" w:rsidRDefault="00F10493">
      <w:pPr>
        <w:pStyle w:val="Heading2"/>
      </w:pPr>
      <w:bookmarkStart w:id="15" w:name="Xd89e5fa958a4e343715dfa60455690757c5961d"/>
      <w:bookmarkEnd w:id="14"/>
      <w:r>
        <w:t>Kết quả trên FashionMNIST (hồi quy logistic)</w:t>
      </w:r>
    </w:p>
    <w:p w:rsidR="00D12366" w:rsidRDefault="00F10493">
      <w:pPr>
        <w:pStyle w:val="TableCaption"/>
      </w:pPr>
      <w:bookmarkStart w:id="16" w:name="tab:fmnist_acc"/>
      <w:r>
        <w:t>Bảng 3.1. Độ chính xác kiểm thử trên FashionMNIST tại epoch 100 (đơn vị: %)</w:t>
      </w:r>
    </w:p>
    <w:tbl>
      <w:tblPr>
        <w:tblStyle w:val="Table"/>
        <w:tblW w:w="0" w:type="auto"/>
        <w:tblLook w:val="0020" w:firstRow="1" w:lastRow="0" w:firstColumn="0" w:lastColumn="0" w:noHBand="0" w:noVBand="0"/>
        <w:tblCaption w:val="Bảng 3.1. Độ chính xác kiểm thử trên FashionMNIST tại epoch 100 (đơn vị: %)"/>
      </w:tblPr>
      <w:tblGrid>
        <w:gridCol w:w="1584"/>
        <w:gridCol w:w="1584"/>
        <w:gridCol w:w="1584"/>
        <w:gridCol w:w="1584"/>
        <w:gridCol w:w="1584"/>
      </w:tblGrid>
      <w:tr w:rsidR="00D12366" w:rsidTr="00D12366">
        <w:trPr>
          <w:cnfStyle w:val="100000000000" w:firstRow="1" w:lastRow="0" w:firstColumn="0" w:lastColumn="0" w:oddVBand="0" w:evenVBand="0" w:oddHBand="0" w:evenHBand="0" w:firstRowFirstColumn="0" w:firstRowLastColumn="0" w:lastRowFirstColumn="0" w:lastRowLastColumn="0"/>
          <w:tblHeader/>
        </w:trPr>
        <w:tc>
          <w:tcPr>
            <w:tcW w:w="0" w:type="auto"/>
          </w:tcPr>
          <w:p w:rsidR="00D12366" w:rsidRDefault="00F10493" w:rsidP="00500B54">
            <w:pPr>
              <w:pStyle w:val="Compact"/>
              <w:ind w:firstLine="0"/>
            </w:pPr>
            <w:r>
              <w:rPr>
                <w:b/>
                <w:bCs/>
              </w:rPr>
              <w:t>Tỷ lệ nén</w:t>
            </w:r>
          </w:p>
        </w:tc>
        <w:tc>
          <w:tcPr>
            <w:tcW w:w="0" w:type="auto"/>
          </w:tcPr>
          <w:p w:rsidR="00D12366" w:rsidRDefault="00F10493" w:rsidP="00500B54">
            <w:pPr>
              <w:pStyle w:val="Compact"/>
              <w:ind w:firstLine="0"/>
              <w:jc w:val="center"/>
            </w:pPr>
            <w:r>
              <w:rPr>
                <w:b/>
                <w:bCs/>
              </w:rPr>
              <w:t>Random</w:t>
            </w:r>
          </w:p>
        </w:tc>
        <w:tc>
          <w:tcPr>
            <w:tcW w:w="0" w:type="auto"/>
          </w:tcPr>
          <w:p w:rsidR="00D12366" w:rsidRDefault="00F10493" w:rsidP="00500B54">
            <w:pPr>
              <w:pStyle w:val="Compact"/>
              <w:ind w:firstLine="0"/>
              <w:jc w:val="center"/>
            </w:pPr>
            <w:r>
              <w:rPr>
                <w:b/>
                <w:bCs/>
              </w:rPr>
              <w:t>CRAIG</w:t>
            </w:r>
          </w:p>
        </w:tc>
        <w:tc>
          <w:tcPr>
            <w:tcW w:w="0" w:type="auto"/>
          </w:tcPr>
          <w:p w:rsidR="00D12366" w:rsidRDefault="00F10493" w:rsidP="00500B54">
            <w:pPr>
              <w:pStyle w:val="Compact"/>
              <w:ind w:firstLine="0"/>
              <w:jc w:val="center"/>
            </w:pPr>
            <w:r>
              <w:rPr>
                <w:b/>
                <w:bCs/>
              </w:rPr>
              <w:t>CHVS4</w:t>
            </w:r>
          </w:p>
        </w:tc>
        <w:tc>
          <w:tcPr>
            <w:tcW w:w="0" w:type="auto"/>
          </w:tcPr>
          <w:p w:rsidR="00D12366" w:rsidRDefault="00F10493" w:rsidP="00500B54">
            <w:pPr>
              <w:pStyle w:val="Compact"/>
              <w:ind w:firstLine="0"/>
              <w:jc w:val="center"/>
            </w:pPr>
            <w:r>
              <w:rPr>
                <w:b/>
                <w:bCs/>
              </w:rPr>
              <w:t>CRAIG-CH</w:t>
            </w:r>
          </w:p>
        </w:tc>
      </w:tr>
      <w:tr w:rsidR="00D12366">
        <w:tc>
          <w:tcPr>
            <w:tcW w:w="0" w:type="auto"/>
          </w:tcPr>
          <w:p w:rsidR="00D12366" w:rsidRDefault="00F10493" w:rsidP="00500B54">
            <w:pPr>
              <w:pStyle w:val="Compact"/>
              <w:ind w:firstLine="0"/>
            </w:pPr>
            <w:r>
              <w:t>1% (600 mẫu)</w:t>
            </w:r>
          </w:p>
        </w:tc>
        <w:tc>
          <w:tcPr>
            <w:tcW w:w="0" w:type="auto"/>
          </w:tcPr>
          <w:p w:rsidR="00D12366" w:rsidRDefault="00F10493" w:rsidP="00500B54">
            <w:pPr>
              <w:pStyle w:val="Compact"/>
              <w:ind w:firstLine="0"/>
              <w:jc w:val="center"/>
            </w:pPr>
            <w:r>
              <w:t>80,23</w:t>
            </w:r>
          </w:p>
        </w:tc>
        <w:tc>
          <w:tcPr>
            <w:tcW w:w="0" w:type="auto"/>
          </w:tcPr>
          <w:p w:rsidR="00D12366" w:rsidRDefault="00F10493" w:rsidP="00500B54">
            <w:pPr>
              <w:pStyle w:val="Compact"/>
              <w:ind w:firstLine="0"/>
              <w:jc w:val="center"/>
            </w:pPr>
            <w:r>
              <w:t>81,37</w:t>
            </w:r>
          </w:p>
        </w:tc>
        <w:tc>
          <w:tcPr>
            <w:tcW w:w="0" w:type="auto"/>
          </w:tcPr>
          <w:p w:rsidR="00D12366" w:rsidRDefault="00F10493" w:rsidP="00500B54">
            <w:pPr>
              <w:pStyle w:val="Compact"/>
              <w:ind w:firstLine="0"/>
              <w:jc w:val="center"/>
            </w:pPr>
            <w:r>
              <w:t>72,50</w:t>
            </w:r>
          </w:p>
        </w:tc>
        <w:tc>
          <w:tcPr>
            <w:tcW w:w="0" w:type="auto"/>
          </w:tcPr>
          <w:p w:rsidR="00D12366" w:rsidRDefault="00F10493" w:rsidP="00500B54">
            <w:pPr>
              <w:pStyle w:val="Compact"/>
              <w:ind w:firstLine="0"/>
              <w:jc w:val="center"/>
            </w:pPr>
            <w:r>
              <w:t>79,05</w:t>
            </w:r>
          </w:p>
        </w:tc>
      </w:tr>
      <w:tr w:rsidR="00D12366">
        <w:tc>
          <w:tcPr>
            <w:tcW w:w="0" w:type="auto"/>
          </w:tcPr>
          <w:p w:rsidR="00D12366" w:rsidRDefault="00F10493" w:rsidP="00500B54">
            <w:pPr>
              <w:pStyle w:val="Compact"/>
              <w:ind w:firstLine="0"/>
            </w:pPr>
            <w:r>
              <w:t>2% (1200 mẫu)</w:t>
            </w:r>
          </w:p>
        </w:tc>
        <w:tc>
          <w:tcPr>
            <w:tcW w:w="0" w:type="auto"/>
          </w:tcPr>
          <w:p w:rsidR="00D12366" w:rsidRDefault="00F10493" w:rsidP="00500B54">
            <w:pPr>
              <w:pStyle w:val="Compact"/>
              <w:ind w:firstLine="0"/>
              <w:jc w:val="center"/>
            </w:pPr>
            <w:r>
              <w:t>81,27</w:t>
            </w:r>
          </w:p>
        </w:tc>
        <w:tc>
          <w:tcPr>
            <w:tcW w:w="0" w:type="auto"/>
          </w:tcPr>
          <w:p w:rsidR="00D12366" w:rsidRDefault="00F10493" w:rsidP="00500B54">
            <w:pPr>
              <w:pStyle w:val="Compact"/>
              <w:ind w:firstLine="0"/>
              <w:jc w:val="center"/>
            </w:pPr>
            <w:r>
              <w:t>82,39</w:t>
            </w:r>
          </w:p>
        </w:tc>
        <w:tc>
          <w:tcPr>
            <w:tcW w:w="0" w:type="auto"/>
          </w:tcPr>
          <w:p w:rsidR="00D12366" w:rsidRDefault="00F10493" w:rsidP="00500B54">
            <w:pPr>
              <w:pStyle w:val="Compact"/>
              <w:ind w:firstLine="0"/>
              <w:jc w:val="center"/>
            </w:pPr>
            <w:r>
              <w:t>75,49</w:t>
            </w:r>
          </w:p>
        </w:tc>
        <w:tc>
          <w:tcPr>
            <w:tcW w:w="0" w:type="auto"/>
          </w:tcPr>
          <w:p w:rsidR="00D12366" w:rsidRDefault="00F10493" w:rsidP="00500B54">
            <w:pPr>
              <w:pStyle w:val="Compact"/>
              <w:ind w:firstLine="0"/>
              <w:jc w:val="center"/>
            </w:pPr>
            <w:r>
              <w:t>78,14</w:t>
            </w:r>
          </w:p>
        </w:tc>
      </w:tr>
      <w:tr w:rsidR="00D12366">
        <w:tc>
          <w:tcPr>
            <w:tcW w:w="0" w:type="auto"/>
          </w:tcPr>
          <w:p w:rsidR="00D12366" w:rsidRDefault="00F10493" w:rsidP="00500B54">
            <w:pPr>
              <w:pStyle w:val="Compact"/>
              <w:ind w:firstLine="0"/>
            </w:pPr>
            <w:r>
              <w:t>3% (1800 mẫu)</w:t>
            </w:r>
          </w:p>
        </w:tc>
        <w:tc>
          <w:tcPr>
            <w:tcW w:w="0" w:type="auto"/>
          </w:tcPr>
          <w:p w:rsidR="00D12366" w:rsidRDefault="00F10493" w:rsidP="00500B54">
            <w:pPr>
              <w:pStyle w:val="Compact"/>
              <w:ind w:firstLine="0"/>
              <w:jc w:val="center"/>
            </w:pPr>
            <w:r>
              <w:t>81,32</w:t>
            </w:r>
          </w:p>
        </w:tc>
        <w:tc>
          <w:tcPr>
            <w:tcW w:w="0" w:type="auto"/>
          </w:tcPr>
          <w:p w:rsidR="00D12366" w:rsidRDefault="00F10493" w:rsidP="00500B54">
            <w:pPr>
              <w:pStyle w:val="Compact"/>
              <w:ind w:firstLine="0"/>
              <w:jc w:val="center"/>
            </w:pPr>
            <w:r>
              <w:t>81,21</w:t>
            </w:r>
          </w:p>
        </w:tc>
        <w:tc>
          <w:tcPr>
            <w:tcW w:w="0" w:type="auto"/>
          </w:tcPr>
          <w:p w:rsidR="00D12366" w:rsidRDefault="00F10493" w:rsidP="00500B54">
            <w:pPr>
              <w:pStyle w:val="Compact"/>
              <w:ind w:firstLine="0"/>
              <w:jc w:val="center"/>
            </w:pPr>
            <w:r>
              <w:t>77,60</w:t>
            </w:r>
          </w:p>
        </w:tc>
        <w:tc>
          <w:tcPr>
            <w:tcW w:w="0" w:type="auto"/>
          </w:tcPr>
          <w:p w:rsidR="00D12366" w:rsidRDefault="00F10493" w:rsidP="00500B54">
            <w:pPr>
              <w:pStyle w:val="Compact"/>
              <w:ind w:firstLine="0"/>
              <w:jc w:val="center"/>
            </w:pPr>
            <w:r>
              <w:t>78,79</w:t>
            </w:r>
          </w:p>
        </w:tc>
      </w:tr>
      <w:tr w:rsidR="00D12366">
        <w:tc>
          <w:tcPr>
            <w:tcW w:w="0" w:type="auto"/>
          </w:tcPr>
          <w:p w:rsidR="00D12366" w:rsidRDefault="00F10493" w:rsidP="00500B54">
            <w:pPr>
              <w:pStyle w:val="Compact"/>
              <w:ind w:firstLine="0"/>
            </w:pPr>
            <w:r>
              <w:t>4% (2400 mẫu)</w:t>
            </w:r>
          </w:p>
        </w:tc>
        <w:tc>
          <w:tcPr>
            <w:tcW w:w="0" w:type="auto"/>
          </w:tcPr>
          <w:p w:rsidR="00D12366" w:rsidRDefault="00F10493" w:rsidP="00500B54">
            <w:pPr>
              <w:pStyle w:val="Compact"/>
              <w:ind w:firstLine="0"/>
              <w:jc w:val="center"/>
            </w:pPr>
            <w:r>
              <w:t>82,00</w:t>
            </w:r>
          </w:p>
        </w:tc>
        <w:tc>
          <w:tcPr>
            <w:tcW w:w="0" w:type="auto"/>
          </w:tcPr>
          <w:p w:rsidR="00D12366" w:rsidRDefault="00F10493" w:rsidP="00500B54">
            <w:pPr>
              <w:pStyle w:val="Compact"/>
              <w:ind w:firstLine="0"/>
              <w:jc w:val="center"/>
            </w:pPr>
            <w:r>
              <w:t>82,48</w:t>
            </w:r>
          </w:p>
        </w:tc>
        <w:tc>
          <w:tcPr>
            <w:tcW w:w="0" w:type="auto"/>
          </w:tcPr>
          <w:p w:rsidR="00D12366" w:rsidRDefault="00F10493" w:rsidP="00500B54">
            <w:pPr>
              <w:pStyle w:val="Compact"/>
              <w:ind w:firstLine="0"/>
              <w:jc w:val="center"/>
            </w:pPr>
            <w:r>
              <w:t>77,77</w:t>
            </w:r>
          </w:p>
        </w:tc>
        <w:tc>
          <w:tcPr>
            <w:tcW w:w="0" w:type="auto"/>
          </w:tcPr>
          <w:p w:rsidR="00D12366" w:rsidRDefault="00F10493" w:rsidP="00500B54">
            <w:pPr>
              <w:pStyle w:val="Compact"/>
              <w:ind w:firstLine="0"/>
              <w:jc w:val="center"/>
            </w:pPr>
            <w:r>
              <w:t>80,03</w:t>
            </w:r>
          </w:p>
        </w:tc>
      </w:tr>
      <w:tr w:rsidR="00D12366">
        <w:tc>
          <w:tcPr>
            <w:tcW w:w="0" w:type="auto"/>
          </w:tcPr>
          <w:p w:rsidR="00D12366" w:rsidRDefault="00F10493" w:rsidP="00500B54">
            <w:pPr>
              <w:pStyle w:val="Compact"/>
              <w:ind w:firstLine="0"/>
            </w:pPr>
            <w:r>
              <w:t>5% (3000 mẫu)</w:t>
            </w:r>
          </w:p>
        </w:tc>
        <w:tc>
          <w:tcPr>
            <w:tcW w:w="0" w:type="auto"/>
          </w:tcPr>
          <w:p w:rsidR="00D12366" w:rsidRDefault="00F10493" w:rsidP="00500B54">
            <w:pPr>
              <w:pStyle w:val="Compact"/>
              <w:ind w:firstLine="0"/>
              <w:jc w:val="center"/>
            </w:pPr>
            <w:r>
              <w:t>82,10</w:t>
            </w:r>
          </w:p>
        </w:tc>
        <w:tc>
          <w:tcPr>
            <w:tcW w:w="0" w:type="auto"/>
          </w:tcPr>
          <w:p w:rsidR="00D12366" w:rsidRDefault="00F10493" w:rsidP="00500B54">
            <w:pPr>
              <w:pStyle w:val="Compact"/>
              <w:ind w:firstLine="0"/>
              <w:jc w:val="center"/>
            </w:pPr>
            <w:r>
              <w:t>82,65</w:t>
            </w:r>
          </w:p>
        </w:tc>
        <w:tc>
          <w:tcPr>
            <w:tcW w:w="0" w:type="auto"/>
          </w:tcPr>
          <w:p w:rsidR="00D12366" w:rsidRDefault="00F10493" w:rsidP="00500B54">
            <w:pPr>
              <w:pStyle w:val="Compact"/>
              <w:ind w:firstLine="0"/>
              <w:jc w:val="center"/>
            </w:pPr>
            <w:r>
              <w:t>79,37</w:t>
            </w:r>
          </w:p>
        </w:tc>
        <w:tc>
          <w:tcPr>
            <w:tcW w:w="0" w:type="auto"/>
          </w:tcPr>
          <w:p w:rsidR="00D12366" w:rsidRDefault="00F10493" w:rsidP="00500B54">
            <w:pPr>
              <w:pStyle w:val="Compact"/>
              <w:ind w:firstLine="0"/>
              <w:jc w:val="center"/>
            </w:pPr>
            <w:r>
              <w:t>79,88</w:t>
            </w:r>
          </w:p>
        </w:tc>
      </w:tr>
      <w:tr w:rsidR="00D12366">
        <w:tc>
          <w:tcPr>
            <w:tcW w:w="0" w:type="auto"/>
            <w:gridSpan w:val="5"/>
          </w:tcPr>
          <w:p w:rsidR="00D12366" w:rsidRDefault="00F10493" w:rsidP="00500B54">
            <w:pPr>
              <w:pStyle w:val="Compact"/>
              <w:ind w:firstLine="0"/>
            </w:pPr>
            <w:r>
              <w:rPr>
                <w:i/>
                <w:iCs/>
              </w:rPr>
              <w:t>Full Dataset: 84,36%</w:t>
            </w:r>
          </w:p>
        </w:tc>
      </w:tr>
      <w:bookmarkEnd w:id="16"/>
    </w:tbl>
    <w:p w:rsidR="00D12366" w:rsidRDefault="00D12366"/>
    <w:p w:rsidR="00D12366" w:rsidRDefault="00F10493">
      <w:pPr>
        <w:pStyle w:val="TableCaption"/>
      </w:pPr>
      <w:bookmarkStart w:id="17" w:name="tab:fmnist_time"/>
      <w:r>
        <w:t>Bảng 3.2. Thời gian bước lựa chọn coreset trên FashionMNIST (đơn vị: giây/epoch)</w:t>
      </w:r>
    </w:p>
    <w:tbl>
      <w:tblPr>
        <w:tblStyle w:val="Table"/>
        <w:tblW w:w="0" w:type="auto"/>
        <w:tblLook w:val="0020" w:firstRow="1" w:lastRow="0" w:firstColumn="0" w:lastColumn="0" w:noHBand="0" w:noVBand="0"/>
        <w:tblCaption w:val="Bảng 3.2. Thời gian bước lựa chọn coreset trên FashionMNIST (đơn vị: giây/epoch)"/>
      </w:tblPr>
      <w:tblGrid>
        <w:gridCol w:w="1320"/>
        <w:gridCol w:w="1320"/>
        <w:gridCol w:w="1320"/>
        <w:gridCol w:w="1320"/>
        <w:gridCol w:w="1320"/>
        <w:gridCol w:w="1320"/>
      </w:tblGrid>
      <w:tr w:rsidR="00D12366" w:rsidTr="00D12366">
        <w:trPr>
          <w:cnfStyle w:val="100000000000" w:firstRow="1" w:lastRow="0" w:firstColumn="0" w:lastColumn="0" w:oddVBand="0" w:evenVBand="0" w:oddHBand="0" w:evenHBand="0" w:firstRowFirstColumn="0" w:firstRowLastColumn="0" w:lastRowFirstColumn="0" w:lastRowLastColumn="0"/>
          <w:tblHeader/>
        </w:trPr>
        <w:tc>
          <w:tcPr>
            <w:tcW w:w="0" w:type="auto"/>
          </w:tcPr>
          <w:p w:rsidR="00D12366" w:rsidRDefault="00F10493" w:rsidP="00500B54">
            <w:pPr>
              <w:pStyle w:val="Compact"/>
              <w:ind w:firstLine="0"/>
            </w:pPr>
            <w:r>
              <w:rPr>
                <w:b/>
                <w:bCs/>
              </w:rPr>
              <w:t>Tỷ lệ nén</w:t>
            </w:r>
          </w:p>
        </w:tc>
        <w:tc>
          <w:tcPr>
            <w:tcW w:w="0" w:type="auto"/>
          </w:tcPr>
          <w:p w:rsidR="00D12366" w:rsidRDefault="00F10493" w:rsidP="00500B54">
            <w:pPr>
              <w:pStyle w:val="Compact"/>
              <w:ind w:firstLine="0"/>
              <w:jc w:val="center"/>
            </w:pPr>
            <w:r>
              <w:rPr>
                <w:b/>
                <w:bCs/>
              </w:rPr>
              <w:t>Random</w:t>
            </w:r>
          </w:p>
        </w:tc>
        <w:tc>
          <w:tcPr>
            <w:tcW w:w="0" w:type="auto"/>
          </w:tcPr>
          <w:p w:rsidR="00D12366" w:rsidRDefault="00F10493" w:rsidP="00500B54">
            <w:pPr>
              <w:pStyle w:val="Compact"/>
              <w:ind w:firstLine="0"/>
              <w:jc w:val="center"/>
            </w:pPr>
            <w:r>
              <w:rPr>
                <w:b/>
                <w:bCs/>
              </w:rPr>
              <w:t>CRAIG</w:t>
            </w:r>
          </w:p>
        </w:tc>
        <w:tc>
          <w:tcPr>
            <w:tcW w:w="0" w:type="auto"/>
          </w:tcPr>
          <w:p w:rsidR="00D12366" w:rsidRDefault="00F10493" w:rsidP="00500B54">
            <w:pPr>
              <w:pStyle w:val="Compact"/>
              <w:ind w:firstLine="0"/>
              <w:jc w:val="center"/>
            </w:pPr>
            <w:r>
              <w:rPr>
                <w:b/>
                <w:bCs/>
              </w:rPr>
              <w:t>CHVS4</w:t>
            </w:r>
          </w:p>
        </w:tc>
        <w:tc>
          <w:tcPr>
            <w:tcW w:w="0" w:type="auto"/>
          </w:tcPr>
          <w:p w:rsidR="00D12366" w:rsidRDefault="00F10493" w:rsidP="00500B54">
            <w:pPr>
              <w:pStyle w:val="Compact"/>
              <w:ind w:firstLine="0"/>
              <w:jc w:val="center"/>
            </w:pPr>
            <w:r>
              <w:rPr>
                <w:b/>
                <w:bCs/>
              </w:rPr>
              <w:t>CRAIG-CH</w:t>
            </w:r>
          </w:p>
        </w:tc>
        <w:tc>
          <w:tcPr>
            <w:tcW w:w="0" w:type="auto"/>
          </w:tcPr>
          <w:p w:rsidR="00D12366" w:rsidRDefault="00F10493" w:rsidP="00500B54">
            <w:pPr>
              <w:pStyle w:val="Compact"/>
              <w:ind w:firstLine="0"/>
              <w:jc w:val="center"/>
            </w:pPr>
            <w:r>
              <w:rPr>
                <w:b/>
                <w:bCs/>
              </w:rPr>
              <w:t>Tăng tốc</w:t>
            </w:r>
          </w:p>
        </w:tc>
      </w:tr>
      <w:tr w:rsidR="00D12366">
        <w:tc>
          <w:tcPr>
            <w:tcW w:w="0" w:type="auto"/>
          </w:tcPr>
          <w:p w:rsidR="00D12366" w:rsidRDefault="00F10493" w:rsidP="00500B54">
            <w:pPr>
              <w:pStyle w:val="Compact"/>
              <w:ind w:firstLine="0"/>
            </w:pPr>
            <w:r>
              <w:t>1%</w:t>
            </w:r>
          </w:p>
        </w:tc>
        <w:tc>
          <w:tcPr>
            <w:tcW w:w="0" w:type="auto"/>
          </w:tcPr>
          <w:p w:rsidR="00D12366" w:rsidRDefault="00F10493" w:rsidP="00500B54">
            <w:pPr>
              <w:pStyle w:val="Compact"/>
              <w:ind w:firstLine="0"/>
              <w:jc w:val="center"/>
            </w:pPr>
            <w:r>
              <w:t>0,0004</w:t>
            </w:r>
          </w:p>
        </w:tc>
        <w:tc>
          <w:tcPr>
            <w:tcW w:w="0" w:type="auto"/>
          </w:tcPr>
          <w:p w:rsidR="00D12366" w:rsidRDefault="00F10493" w:rsidP="00500B54">
            <w:pPr>
              <w:pStyle w:val="Compact"/>
              <w:ind w:firstLine="0"/>
              <w:jc w:val="center"/>
            </w:pPr>
            <w:r>
              <w:t>0,0409</w:t>
            </w:r>
          </w:p>
        </w:tc>
        <w:tc>
          <w:tcPr>
            <w:tcW w:w="0" w:type="auto"/>
          </w:tcPr>
          <w:p w:rsidR="00D12366" w:rsidRDefault="00F10493" w:rsidP="00500B54">
            <w:pPr>
              <w:pStyle w:val="Compact"/>
              <w:ind w:firstLine="0"/>
              <w:jc w:val="center"/>
            </w:pPr>
            <w:r>
              <w:t>0,0089</w:t>
            </w:r>
          </w:p>
        </w:tc>
        <w:tc>
          <w:tcPr>
            <w:tcW w:w="0" w:type="auto"/>
          </w:tcPr>
          <w:p w:rsidR="00D12366" w:rsidRDefault="00F10493" w:rsidP="00500B54">
            <w:pPr>
              <w:pStyle w:val="Compact"/>
              <w:ind w:firstLine="0"/>
              <w:jc w:val="center"/>
            </w:pPr>
            <w:r>
              <w:t>0,0237</w:t>
            </w:r>
          </w:p>
        </w:tc>
        <w:tc>
          <w:tcPr>
            <w:tcW w:w="0" w:type="auto"/>
          </w:tcPr>
          <w:p w:rsidR="00D12366" w:rsidRDefault="00F10493" w:rsidP="00500B5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73</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2%</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0,0783</w:t>
            </w:r>
          </w:p>
        </w:tc>
        <w:tc>
          <w:tcPr>
            <w:tcW w:w="0" w:type="auto"/>
          </w:tcPr>
          <w:p w:rsidR="00D12366" w:rsidRDefault="00F10493" w:rsidP="00500B54">
            <w:pPr>
              <w:pStyle w:val="Compact"/>
              <w:ind w:firstLine="0"/>
              <w:jc w:val="center"/>
            </w:pPr>
            <w:r>
              <w:t>0,0175</w:t>
            </w:r>
          </w:p>
        </w:tc>
        <w:tc>
          <w:tcPr>
            <w:tcW w:w="0" w:type="auto"/>
          </w:tcPr>
          <w:p w:rsidR="00D12366" w:rsidRDefault="00F10493" w:rsidP="00500B54">
            <w:pPr>
              <w:pStyle w:val="Compact"/>
              <w:ind w:firstLine="0"/>
              <w:jc w:val="center"/>
            </w:pPr>
            <w:r>
              <w:t>0,0328</w:t>
            </w:r>
          </w:p>
        </w:tc>
        <w:tc>
          <w:tcPr>
            <w:tcW w:w="0" w:type="auto"/>
          </w:tcPr>
          <w:p w:rsidR="00D12366" w:rsidRDefault="00F10493" w:rsidP="00500B5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39</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3%</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0,1184</w:t>
            </w:r>
          </w:p>
        </w:tc>
        <w:tc>
          <w:tcPr>
            <w:tcW w:w="0" w:type="auto"/>
          </w:tcPr>
          <w:p w:rsidR="00D12366" w:rsidRDefault="00F10493" w:rsidP="00500B54">
            <w:pPr>
              <w:pStyle w:val="Compact"/>
              <w:ind w:firstLine="0"/>
              <w:jc w:val="center"/>
            </w:pPr>
            <w:r>
              <w:t>0,0154</w:t>
            </w:r>
          </w:p>
        </w:tc>
        <w:tc>
          <w:tcPr>
            <w:tcW w:w="0" w:type="auto"/>
          </w:tcPr>
          <w:p w:rsidR="00D12366" w:rsidRDefault="00F10493" w:rsidP="00500B54">
            <w:pPr>
              <w:pStyle w:val="Compact"/>
              <w:ind w:firstLine="0"/>
              <w:jc w:val="center"/>
            </w:pPr>
            <w:r>
              <w:t>0,0433</w:t>
            </w:r>
          </w:p>
        </w:tc>
        <w:tc>
          <w:tcPr>
            <w:tcW w:w="0" w:type="auto"/>
          </w:tcPr>
          <w:p w:rsidR="00D12366" w:rsidRDefault="00F10493" w:rsidP="00500B5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73</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4%</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0,1556</w:t>
            </w:r>
          </w:p>
        </w:tc>
        <w:tc>
          <w:tcPr>
            <w:tcW w:w="0" w:type="auto"/>
          </w:tcPr>
          <w:p w:rsidR="00D12366" w:rsidRDefault="00F10493" w:rsidP="00500B54">
            <w:pPr>
              <w:pStyle w:val="Compact"/>
              <w:ind w:firstLine="0"/>
              <w:jc w:val="center"/>
            </w:pPr>
            <w:r>
              <w:t>0,0140</w:t>
            </w:r>
          </w:p>
        </w:tc>
        <w:tc>
          <w:tcPr>
            <w:tcW w:w="0" w:type="auto"/>
          </w:tcPr>
          <w:p w:rsidR="00D12366" w:rsidRDefault="00F10493" w:rsidP="00500B54">
            <w:pPr>
              <w:pStyle w:val="Compact"/>
              <w:ind w:firstLine="0"/>
              <w:jc w:val="center"/>
            </w:pPr>
            <w:r>
              <w:t>0,0620</w:t>
            </w:r>
          </w:p>
        </w:tc>
        <w:tc>
          <w:tcPr>
            <w:tcW w:w="0" w:type="auto"/>
          </w:tcPr>
          <w:p w:rsidR="00D12366" w:rsidRDefault="00F10493" w:rsidP="00500B5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51</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5%</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0,1934</w:t>
            </w:r>
          </w:p>
        </w:tc>
        <w:tc>
          <w:tcPr>
            <w:tcW w:w="0" w:type="auto"/>
          </w:tcPr>
          <w:p w:rsidR="00D12366" w:rsidRDefault="00F10493" w:rsidP="00500B54">
            <w:pPr>
              <w:pStyle w:val="Compact"/>
              <w:ind w:firstLine="0"/>
              <w:jc w:val="center"/>
            </w:pPr>
            <w:r>
              <w:t>0,0120</w:t>
            </w:r>
          </w:p>
        </w:tc>
        <w:tc>
          <w:tcPr>
            <w:tcW w:w="0" w:type="auto"/>
          </w:tcPr>
          <w:p w:rsidR="00D12366" w:rsidRDefault="00F10493" w:rsidP="00500B54">
            <w:pPr>
              <w:pStyle w:val="Compact"/>
              <w:ind w:firstLine="0"/>
              <w:jc w:val="center"/>
            </w:pPr>
            <w:r>
              <w:t>0,0737</w:t>
            </w:r>
          </w:p>
        </w:tc>
        <w:tc>
          <w:tcPr>
            <w:tcW w:w="0" w:type="auto"/>
          </w:tcPr>
          <w:p w:rsidR="00D12366" w:rsidRDefault="00F10493" w:rsidP="00500B5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62</m:t>
              </m:r>
              <m:r>
                <m:rPr>
                  <m:sty m:val="p"/>
                </m:rPr>
                <w:rPr>
                  <w:rFonts w:ascii="Cambria Math" w:hAnsi="Cambria Math"/>
                </w:rPr>
                <m:t>×</m:t>
              </m:r>
            </m:oMath>
            <w:r>
              <w:t>​</w:t>
            </w:r>
          </w:p>
        </w:tc>
      </w:tr>
    </w:tbl>
    <w:bookmarkEnd w:id="17"/>
    <w:p w:rsidR="00D12366" w:rsidRDefault="00F10493">
      <w:pPr>
        <w:pStyle w:val="BodyText"/>
      </w:pPr>
      <w:r>
        <w:t>Nhận xét:</w:t>
      </w:r>
    </w:p>
    <w:p w:rsidR="00D12366" w:rsidRDefault="00F10493">
      <w:pPr>
        <w:numPr>
          <w:ilvl w:val="0"/>
          <w:numId w:val="4"/>
        </w:numPr>
      </w:pPr>
      <w:r>
        <w:t>Về độ chính xác: Random và CRAIG dẫn đầu ở mọi tỷ lệ nén và bám sát nhau (khoảng 80%–83%) – đây là đặc tính của bài toán lồi, khi một tập con ngẫu nhiên đã đủ đại diện cho phân phối dữ liệu. CRAIG-CH thấp hơn CRAIG ở mọi tỷ lệ nén do giới hạn không gian tìm kiếm về các đỉnh bao lồi.</w:t>
      </w:r>
    </w:p>
    <w:p w:rsidR="00D12366" w:rsidRDefault="00F10493">
      <w:pPr>
        <w:numPr>
          <w:ilvl w:val="0"/>
          <w:numId w:val="4"/>
        </w:numPr>
      </w:pPr>
      <w:r>
        <w:t>Về tốc độ: ở bước lựa chọn, CRAIG-CH nhanh hơn CRAIG 1,73–2,73 lần. Trên tổng thời gian thực thi, mức lợi còn khoảng 1,0–1,3 lần vì bước lựa chọn chiếm tỷ trọng nhỏ trong toàn bộ chi phí; so với Full Dataset (151,3 giây), mọi phương pháp coreset đều nhanh hơn từ khoảng 3 đến 12 lần.</w:t>
      </w:r>
    </w:p>
    <w:p w:rsidR="00D12366" w:rsidRDefault="00F10493">
      <w:pPr>
        <w:numPr>
          <w:ilvl w:val="0"/>
          <w:numId w:val="4"/>
        </w:numPr>
      </w:pPr>
      <w:r>
        <w:t>CHVS4 nhanh nhất trong nhóm có tính chọn lọc nhưng độ chính xác thấp nhất ở tỷ lệ nén nhỏ.</w:t>
      </w:r>
    </w:p>
    <w:p w:rsidR="00D12366" w:rsidRDefault="00F10493">
      <w:pPr>
        <w:pStyle w:val="Heading2"/>
      </w:pPr>
      <w:bookmarkStart w:id="18" w:name="kết-quả-trên-cifar-10-resnet-20"/>
      <w:bookmarkEnd w:id="15"/>
      <w:r>
        <w:t>Kết quả trên CIFAR-10 (ResNet-20)</w:t>
      </w:r>
    </w:p>
    <w:p w:rsidR="00D12366" w:rsidRDefault="00F10493">
      <w:pPr>
        <w:pStyle w:val="TableCaption"/>
      </w:pPr>
      <w:bookmarkStart w:id="19" w:name="tab:cifar_acc"/>
      <w:r>
        <w:t>Bảng 3.3. Độ chính xác kiểm thử trên CIFAR-10 tại epoch 200 (đơn vị: %)</w:t>
      </w:r>
    </w:p>
    <w:tbl>
      <w:tblPr>
        <w:tblStyle w:val="Table"/>
        <w:tblW w:w="0" w:type="auto"/>
        <w:tblLook w:val="0020" w:firstRow="1" w:lastRow="0" w:firstColumn="0" w:lastColumn="0" w:noHBand="0" w:noVBand="0"/>
        <w:tblCaption w:val="Bảng 3.3. Độ chính xác kiểm thử trên CIFAR-10 tại epoch 200 (đơn vị: %)"/>
      </w:tblPr>
      <w:tblGrid>
        <w:gridCol w:w="1584"/>
        <w:gridCol w:w="1584"/>
        <w:gridCol w:w="1584"/>
        <w:gridCol w:w="1584"/>
        <w:gridCol w:w="1584"/>
      </w:tblGrid>
      <w:tr w:rsidR="00D12366" w:rsidTr="00D12366">
        <w:trPr>
          <w:cnfStyle w:val="100000000000" w:firstRow="1" w:lastRow="0" w:firstColumn="0" w:lastColumn="0" w:oddVBand="0" w:evenVBand="0" w:oddHBand="0" w:evenHBand="0" w:firstRowFirstColumn="0" w:firstRowLastColumn="0" w:lastRowFirstColumn="0" w:lastRowLastColumn="0"/>
          <w:tblHeader/>
        </w:trPr>
        <w:tc>
          <w:tcPr>
            <w:tcW w:w="0" w:type="auto"/>
          </w:tcPr>
          <w:p w:rsidR="00D12366" w:rsidRDefault="00F10493" w:rsidP="00500B54">
            <w:pPr>
              <w:pStyle w:val="Compact"/>
              <w:ind w:firstLine="0"/>
            </w:pPr>
            <w:r>
              <w:rPr>
                <w:b/>
                <w:bCs/>
              </w:rPr>
              <w:t>Tỷ lệ nén</w:t>
            </w:r>
          </w:p>
        </w:tc>
        <w:tc>
          <w:tcPr>
            <w:tcW w:w="0" w:type="auto"/>
          </w:tcPr>
          <w:p w:rsidR="00D12366" w:rsidRDefault="00F10493" w:rsidP="00500B54">
            <w:pPr>
              <w:pStyle w:val="Compact"/>
              <w:ind w:firstLine="0"/>
              <w:jc w:val="center"/>
            </w:pPr>
            <w:r>
              <w:rPr>
                <w:b/>
                <w:bCs/>
              </w:rPr>
              <w:t>Random</w:t>
            </w:r>
          </w:p>
        </w:tc>
        <w:tc>
          <w:tcPr>
            <w:tcW w:w="0" w:type="auto"/>
          </w:tcPr>
          <w:p w:rsidR="00D12366" w:rsidRDefault="00F10493" w:rsidP="00500B54">
            <w:pPr>
              <w:pStyle w:val="Compact"/>
              <w:ind w:firstLine="0"/>
              <w:jc w:val="center"/>
            </w:pPr>
            <w:r>
              <w:rPr>
                <w:b/>
                <w:bCs/>
              </w:rPr>
              <w:t>CRAIG</w:t>
            </w:r>
          </w:p>
        </w:tc>
        <w:tc>
          <w:tcPr>
            <w:tcW w:w="0" w:type="auto"/>
          </w:tcPr>
          <w:p w:rsidR="00D12366" w:rsidRDefault="00F10493" w:rsidP="00500B54">
            <w:pPr>
              <w:pStyle w:val="Compact"/>
              <w:ind w:firstLine="0"/>
              <w:jc w:val="center"/>
            </w:pPr>
            <w:r>
              <w:rPr>
                <w:b/>
                <w:bCs/>
              </w:rPr>
              <w:t>CHVS4</w:t>
            </w:r>
          </w:p>
        </w:tc>
        <w:tc>
          <w:tcPr>
            <w:tcW w:w="0" w:type="auto"/>
          </w:tcPr>
          <w:p w:rsidR="00D12366" w:rsidRDefault="00F10493" w:rsidP="00500B54">
            <w:pPr>
              <w:pStyle w:val="Compact"/>
              <w:ind w:firstLine="0"/>
              <w:jc w:val="center"/>
            </w:pPr>
            <w:r>
              <w:rPr>
                <w:b/>
                <w:bCs/>
              </w:rPr>
              <w:t>CRAIG-CH</w:t>
            </w:r>
          </w:p>
        </w:tc>
      </w:tr>
      <w:tr w:rsidR="00D12366">
        <w:tc>
          <w:tcPr>
            <w:tcW w:w="0" w:type="auto"/>
          </w:tcPr>
          <w:p w:rsidR="00D12366" w:rsidRDefault="00F10493" w:rsidP="00500B54">
            <w:pPr>
              <w:pStyle w:val="Compact"/>
              <w:ind w:firstLine="0"/>
            </w:pPr>
            <w:r>
              <w:t>1%</w:t>
            </w:r>
          </w:p>
        </w:tc>
        <w:tc>
          <w:tcPr>
            <w:tcW w:w="0" w:type="auto"/>
          </w:tcPr>
          <w:p w:rsidR="00D12366" w:rsidRDefault="00F10493" w:rsidP="00500B54">
            <w:pPr>
              <w:pStyle w:val="Compact"/>
              <w:ind w:firstLine="0"/>
              <w:jc w:val="center"/>
            </w:pPr>
            <w:r>
              <w:t>49,19</w:t>
            </w:r>
          </w:p>
        </w:tc>
        <w:tc>
          <w:tcPr>
            <w:tcW w:w="0" w:type="auto"/>
          </w:tcPr>
          <w:p w:rsidR="00D12366" w:rsidRDefault="00F10493" w:rsidP="00500B54">
            <w:pPr>
              <w:pStyle w:val="Compact"/>
              <w:ind w:firstLine="0"/>
              <w:jc w:val="center"/>
            </w:pPr>
            <w:r>
              <w:t>48,60</w:t>
            </w:r>
          </w:p>
        </w:tc>
        <w:tc>
          <w:tcPr>
            <w:tcW w:w="0" w:type="auto"/>
          </w:tcPr>
          <w:p w:rsidR="00D12366" w:rsidRDefault="00F10493" w:rsidP="00500B54">
            <w:pPr>
              <w:pStyle w:val="Compact"/>
              <w:ind w:firstLine="0"/>
              <w:jc w:val="center"/>
            </w:pPr>
            <w:r>
              <w:t>39,35</w:t>
            </w:r>
          </w:p>
        </w:tc>
        <w:tc>
          <w:tcPr>
            <w:tcW w:w="0" w:type="auto"/>
          </w:tcPr>
          <w:p w:rsidR="00D12366" w:rsidRDefault="00F10493" w:rsidP="00500B54">
            <w:pPr>
              <w:pStyle w:val="Compact"/>
              <w:ind w:firstLine="0"/>
              <w:jc w:val="center"/>
            </w:pPr>
            <w:r>
              <w:t>44,14</w:t>
            </w:r>
          </w:p>
        </w:tc>
      </w:tr>
      <w:tr w:rsidR="00D12366">
        <w:tc>
          <w:tcPr>
            <w:tcW w:w="0" w:type="auto"/>
          </w:tcPr>
          <w:p w:rsidR="00D12366" w:rsidRDefault="00F10493" w:rsidP="00500B54">
            <w:pPr>
              <w:pStyle w:val="Compact"/>
              <w:ind w:firstLine="0"/>
            </w:pPr>
            <w:r>
              <w:t>3%</w:t>
            </w:r>
          </w:p>
        </w:tc>
        <w:tc>
          <w:tcPr>
            <w:tcW w:w="0" w:type="auto"/>
          </w:tcPr>
          <w:p w:rsidR="00D12366" w:rsidRDefault="00F10493" w:rsidP="00500B54">
            <w:pPr>
              <w:pStyle w:val="Compact"/>
              <w:ind w:firstLine="0"/>
              <w:jc w:val="center"/>
            </w:pPr>
            <w:r>
              <w:t>60,34</w:t>
            </w:r>
          </w:p>
        </w:tc>
        <w:tc>
          <w:tcPr>
            <w:tcW w:w="0" w:type="auto"/>
          </w:tcPr>
          <w:p w:rsidR="00D12366" w:rsidRDefault="00F10493" w:rsidP="00500B54">
            <w:pPr>
              <w:pStyle w:val="Compact"/>
              <w:ind w:firstLine="0"/>
              <w:jc w:val="center"/>
            </w:pPr>
            <w:r>
              <w:t>60,78</w:t>
            </w:r>
          </w:p>
        </w:tc>
        <w:tc>
          <w:tcPr>
            <w:tcW w:w="0" w:type="auto"/>
          </w:tcPr>
          <w:p w:rsidR="00D12366" w:rsidRDefault="00F10493" w:rsidP="00500B54">
            <w:pPr>
              <w:pStyle w:val="Compact"/>
              <w:ind w:firstLine="0"/>
              <w:jc w:val="center"/>
            </w:pPr>
            <w:r>
              <w:t>49,83</w:t>
            </w:r>
          </w:p>
        </w:tc>
        <w:tc>
          <w:tcPr>
            <w:tcW w:w="0" w:type="auto"/>
          </w:tcPr>
          <w:p w:rsidR="00D12366" w:rsidRDefault="00F10493" w:rsidP="00500B54">
            <w:pPr>
              <w:pStyle w:val="Compact"/>
              <w:ind w:firstLine="0"/>
              <w:jc w:val="center"/>
            </w:pPr>
            <w:r>
              <w:t>53,55</w:t>
            </w:r>
          </w:p>
        </w:tc>
      </w:tr>
      <w:tr w:rsidR="00D12366">
        <w:tc>
          <w:tcPr>
            <w:tcW w:w="0" w:type="auto"/>
          </w:tcPr>
          <w:p w:rsidR="00D12366" w:rsidRDefault="00F10493" w:rsidP="00500B54">
            <w:pPr>
              <w:pStyle w:val="Compact"/>
              <w:ind w:firstLine="0"/>
            </w:pPr>
            <w:r>
              <w:t>5%</w:t>
            </w:r>
          </w:p>
        </w:tc>
        <w:tc>
          <w:tcPr>
            <w:tcW w:w="0" w:type="auto"/>
          </w:tcPr>
          <w:p w:rsidR="00D12366" w:rsidRDefault="00F10493" w:rsidP="00500B54">
            <w:pPr>
              <w:pStyle w:val="Compact"/>
              <w:ind w:firstLine="0"/>
              <w:jc w:val="center"/>
            </w:pPr>
            <w:r>
              <w:t>66,88</w:t>
            </w:r>
          </w:p>
        </w:tc>
        <w:tc>
          <w:tcPr>
            <w:tcW w:w="0" w:type="auto"/>
          </w:tcPr>
          <w:p w:rsidR="00D12366" w:rsidRDefault="00F10493" w:rsidP="00500B54">
            <w:pPr>
              <w:pStyle w:val="Compact"/>
              <w:ind w:firstLine="0"/>
              <w:jc w:val="center"/>
            </w:pPr>
            <w:r>
              <w:t>64,45</w:t>
            </w:r>
          </w:p>
        </w:tc>
        <w:tc>
          <w:tcPr>
            <w:tcW w:w="0" w:type="auto"/>
          </w:tcPr>
          <w:p w:rsidR="00D12366" w:rsidRDefault="00F10493" w:rsidP="00500B54">
            <w:pPr>
              <w:pStyle w:val="Compact"/>
              <w:ind w:firstLine="0"/>
              <w:jc w:val="center"/>
            </w:pPr>
            <w:r>
              <w:t>52,11</w:t>
            </w:r>
          </w:p>
        </w:tc>
        <w:tc>
          <w:tcPr>
            <w:tcW w:w="0" w:type="auto"/>
          </w:tcPr>
          <w:p w:rsidR="00D12366" w:rsidRDefault="00F10493" w:rsidP="00500B54">
            <w:pPr>
              <w:pStyle w:val="Compact"/>
              <w:ind w:firstLine="0"/>
              <w:jc w:val="center"/>
            </w:pPr>
            <w:r>
              <w:t>56,01</w:t>
            </w:r>
          </w:p>
        </w:tc>
      </w:tr>
      <w:tr w:rsidR="00D12366">
        <w:tc>
          <w:tcPr>
            <w:tcW w:w="0" w:type="auto"/>
          </w:tcPr>
          <w:p w:rsidR="00D12366" w:rsidRDefault="00F10493" w:rsidP="00500B54">
            <w:pPr>
              <w:pStyle w:val="Compact"/>
              <w:ind w:firstLine="0"/>
            </w:pPr>
            <w:r>
              <w:t>10%</w:t>
            </w:r>
          </w:p>
        </w:tc>
        <w:tc>
          <w:tcPr>
            <w:tcW w:w="0" w:type="auto"/>
          </w:tcPr>
          <w:p w:rsidR="00D12366" w:rsidRDefault="00F10493" w:rsidP="00500B54">
            <w:pPr>
              <w:pStyle w:val="Compact"/>
              <w:ind w:firstLine="0"/>
              <w:jc w:val="center"/>
            </w:pPr>
            <w:r>
              <w:t>73,60</w:t>
            </w:r>
          </w:p>
        </w:tc>
        <w:tc>
          <w:tcPr>
            <w:tcW w:w="0" w:type="auto"/>
          </w:tcPr>
          <w:p w:rsidR="00D12366" w:rsidRDefault="00F10493" w:rsidP="00500B54">
            <w:pPr>
              <w:pStyle w:val="Compact"/>
              <w:ind w:firstLine="0"/>
              <w:jc w:val="center"/>
            </w:pPr>
            <w:r>
              <w:t>73,83</w:t>
            </w:r>
          </w:p>
        </w:tc>
        <w:tc>
          <w:tcPr>
            <w:tcW w:w="0" w:type="auto"/>
          </w:tcPr>
          <w:p w:rsidR="00D12366" w:rsidRDefault="00F10493" w:rsidP="00500B54">
            <w:pPr>
              <w:pStyle w:val="Compact"/>
              <w:ind w:firstLine="0"/>
              <w:jc w:val="center"/>
            </w:pPr>
            <w:r>
              <w:t>63,05</w:t>
            </w:r>
          </w:p>
        </w:tc>
        <w:tc>
          <w:tcPr>
            <w:tcW w:w="0" w:type="auto"/>
          </w:tcPr>
          <w:p w:rsidR="00D12366" w:rsidRDefault="00F10493" w:rsidP="00500B54">
            <w:pPr>
              <w:pStyle w:val="Compact"/>
              <w:ind w:firstLine="0"/>
              <w:jc w:val="center"/>
            </w:pPr>
            <w:r>
              <w:t>70,96</w:t>
            </w:r>
          </w:p>
        </w:tc>
      </w:tr>
      <w:tr w:rsidR="00D12366">
        <w:tc>
          <w:tcPr>
            <w:tcW w:w="0" w:type="auto"/>
            <w:gridSpan w:val="5"/>
          </w:tcPr>
          <w:p w:rsidR="00D12366" w:rsidRDefault="00F10493" w:rsidP="00500B54">
            <w:pPr>
              <w:pStyle w:val="Compact"/>
              <w:ind w:firstLine="0"/>
            </w:pPr>
            <w:r>
              <w:rPr>
                <w:i/>
                <w:iCs/>
              </w:rPr>
              <w:t>Full Dataset: 87,34%</w:t>
            </w:r>
          </w:p>
        </w:tc>
      </w:tr>
      <w:bookmarkEnd w:id="19"/>
    </w:tbl>
    <w:p w:rsidR="00D12366" w:rsidRDefault="00D12366"/>
    <w:p w:rsidR="00D12366" w:rsidRDefault="00F10493">
      <w:pPr>
        <w:pStyle w:val="TableCaption"/>
      </w:pPr>
      <w:bookmarkStart w:id="20" w:name="tab:cifar_time"/>
      <w:r>
        <w:t>Bảng 3.4. Thời gian bước lựa chọn coreset trên CIFAR-10 (đơn vị: giây/epoch)</w:t>
      </w:r>
    </w:p>
    <w:tbl>
      <w:tblPr>
        <w:tblStyle w:val="Table"/>
        <w:tblW w:w="0" w:type="auto"/>
        <w:tblLook w:val="0020" w:firstRow="1" w:lastRow="0" w:firstColumn="0" w:lastColumn="0" w:noHBand="0" w:noVBand="0"/>
        <w:tblCaption w:val="Bảng 3.4. Thời gian bước lựa chọn coreset trên CIFAR-10 (đơn vị: giây/epoch)"/>
      </w:tblPr>
      <w:tblGrid>
        <w:gridCol w:w="1320"/>
        <w:gridCol w:w="1320"/>
        <w:gridCol w:w="1320"/>
        <w:gridCol w:w="1320"/>
        <w:gridCol w:w="1320"/>
        <w:gridCol w:w="1320"/>
      </w:tblGrid>
      <w:tr w:rsidR="00D12366" w:rsidTr="00D12366">
        <w:trPr>
          <w:cnfStyle w:val="100000000000" w:firstRow="1" w:lastRow="0" w:firstColumn="0" w:lastColumn="0" w:oddVBand="0" w:evenVBand="0" w:oddHBand="0" w:evenHBand="0" w:firstRowFirstColumn="0" w:firstRowLastColumn="0" w:lastRowFirstColumn="0" w:lastRowLastColumn="0"/>
          <w:tblHeader/>
        </w:trPr>
        <w:tc>
          <w:tcPr>
            <w:tcW w:w="0" w:type="auto"/>
          </w:tcPr>
          <w:p w:rsidR="00D12366" w:rsidRDefault="00F10493" w:rsidP="00500B54">
            <w:pPr>
              <w:pStyle w:val="Compact"/>
              <w:ind w:firstLine="0"/>
            </w:pPr>
            <w:r>
              <w:rPr>
                <w:b/>
                <w:bCs/>
              </w:rPr>
              <w:t>Tỷ lệ nén</w:t>
            </w:r>
          </w:p>
        </w:tc>
        <w:tc>
          <w:tcPr>
            <w:tcW w:w="0" w:type="auto"/>
          </w:tcPr>
          <w:p w:rsidR="00D12366" w:rsidRDefault="00F10493" w:rsidP="00500B54">
            <w:pPr>
              <w:pStyle w:val="Compact"/>
              <w:ind w:firstLine="0"/>
              <w:jc w:val="center"/>
            </w:pPr>
            <w:r>
              <w:rPr>
                <w:b/>
                <w:bCs/>
              </w:rPr>
              <w:t>Random</w:t>
            </w:r>
          </w:p>
        </w:tc>
        <w:tc>
          <w:tcPr>
            <w:tcW w:w="0" w:type="auto"/>
          </w:tcPr>
          <w:p w:rsidR="00D12366" w:rsidRDefault="00F10493" w:rsidP="00500B54">
            <w:pPr>
              <w:pStyle w:val="Compact"/>
              <w:ind w:firstLine="0"/>
              <w:jc w:val="center"/>
            </w:pPr>
            <w:r>
              <w:rPr>
                <w:b/>
                <w:bCs/>
              </w:rPr>
              <w:t>CRAIG</w:t>
            </w:r>
          </w:p>
        </w:tc>
        <w:tc>
          <w:tcPr>
            <w:tcW w:w="0" w:type="auto"/>
          </w:tcPr>
          <w:p w:rsidR="00D12366" w:rsidRDefault="00F10493" w:rsidP="00500B54">
            <w:pPr>
              <w:pStyle w:val="Compact"/>
              <w:ind w:firstLine="0"/>
              <w:jc w:val="center"/>
            </w:pPr>
            <w:r>
              <w:rPr>
                <w:b/>
                <w:bCs/>
              </w:rPr>
              <w:t>CHVS4</w:t>
            </w:r>
          </w:p>
        </w:tc>
        <w:tc>
          <w:tcPr>
            <w:tcW w:w="0" w:type="auto"/>
          </w:tcPr>
          <w:p w:rsidR="00D12366" w:rsidRDefault="00F10493" w:rsidP="00500B54">
            <w:pPr>
              <w:pStyle w:val="Compact"/>
              <w:ind w:firstLine="0"/>
              <w:jc w:val="center"/>
            </w:pPr>
            <w:r>
              <w:rPr>
                <w:b/>
                <w:bCs/>
              </w:rPr>
              <w:t>CRAIG-CH</w:t>
            </w:r>
          </w:p>
        </w:tc>
        <w:tc>
          <w:tcPr>
            <w:tcW w:w="0" w:type="auto"/>
          </w:tcPr>
          <w:p w:rsidR="00D12366" w:rsidRDefault="00F10493" w:rsidP="00500B54">
            <w:pPr>
              <w:pStyle w:val="Compact"/>
              <w:ind w:firstLine="0"/>
              <w:jc w:val="center"/>
            </w:pPr>
            <w:r>
              <w:rPr>
                <w:b/>
                <w:bCs/>
              </w:rPr>
              <w:t>Tăng tốc</w:t>
            </w:r>
          </w:p>
        </w:tc>
      </w:tr>
      <w:tr w:rsidR="00D12366">
        <w:tc>
          <w:tcPr>
            <w:tcW w:w="0" w:type="auto"/>
          </w:tcPr>
          <w:p w:rsidR="00D12366" w:rsidRDefault="00F10493" w:rsidP="00500B54">
            <w:pPr>
              <w:pStyle w:val="Compact"/>
              <w:ind w:firstLine="0"/>
            </w:pPr>
            <w:r>
              <w:t>1%</w:t>
            </w:r>
          </w:p>
        </w:tc>
        <w:tc>
          <w:tcPr>
            <w:tcW w:w="0" w:type="auto"/>
          </w:tcPr>
          <w:p w:rsidR="00D12366" w:rsidRDefault="00F10493" w:rsidP="00500B54">
            <w:pPr>
              <w:pStyle w:val="Compact"/>
              <w:ind w:firstLine="0"/>
              <w:jc w:val="center"/>
            </w:pPr>
            <w:r>
              <w:t>0,0003</w:t>
            </w:r>
          </w:p>
        </w:tc>
        <w:tc>
          <w:tcPr>
            <w:tcW w:w="0" w:type="auto"/>
          </w:tcPr>
          <w:p w:rsidR="00D12366" w:rsidRDefault="00F10493" w:rsidP="00500B54">
            <w:pPr>
              <w:pStyle w:val="Compact"/>
              <w:ind w:firstLine="0"/>
              <w:jc w:val="center"/>
            </w:pPr>
            <w:r>
              <w:t>0,0254</w:t>
            </w:r>
          </w:p>
        </w:tc>
        <w:tc>
          <w:tcPr>
            <w:tcW w:w="0" w:type="auto"/>
          </w:tcPr>
          <w:p w:rsidR="00D12366" w:rsidRDefault="00F10493" w:rsidP="00500B54">
            <w:pPr>
              <w:pStyle w:val="Compact"/>
              <w:ind w:firstLine="0"/>
              <w:jc w:val="center"/>
            </w:pPr>
            <w:r>
              <w:t>0,0083</w:t>
            </w:r>
          </w:p>
        </w:tc>
        <w:tc>
          <w:tcPr>
            <w:tcW w:w="0" w:type="auto"/>
          </w:tcPr>
          <w:p w:rsidR="00D12366" w:rsidRDefault="00F10493" w:rsidP="00500B54">
            <w:pPr>
              <w:pStyle w:val="Compact"/>
              <w:ind w:firstLine="0"/>
              <w:jc w:val="center"/>
            </w:pPr>
            <w:r>
              <w:t>0,0208</w:t>
            </w:r>
          </w:p>
        </w:tc>
        <w:tc>
          <w:tcPr>
            <w:tcW w:w="0" w:type="auto"/>
          </w:tcPr>
          <w:p w:rsidR="00D12366" w:rsidRDefault="00F10493" w:rsidP="00500B5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22</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3%</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0,0741</w:t>
            </w:r>
          </w:p>
        </w:tc>
        <w:tc>
          <w:tcPr>
            <w:tcW w:w="0" w:type="auto"/>
          </w:tcPr>
          <w:p w:rsidR="00D12366" w:rsidRDefault="00F10493" w:rsidP="00500B54">
            <w:pPr>
              <w:pStyle w:val="Compact"/>
              <w:ind w:firstLine="0"/>
              <w:jc w:val="center"/>
            </w:pPr>
            <w:r>
              <w:t>0,0123</w:t>
            </w:r>
          </w:p>
        </w:tc>
        <w:tc>
          <w:tcPr>
            <w:tcW w:w="0" w:type="auto"/>
          </w:tcPr>
          <w:p w:rsidR="00D12366" w:rsidRDefault="00F10493" w:rsidP="00500B54">
            <w:pPr>
              <w:pStyle w:val="Compact"/>
              <w:ind w:firstLine="0"/>
              <w:jc w:val="center"/>
            </w:pPr>
            <w:r>
              <w:t>0,0399</w:t>
            </w:r>
          </w:p>
        </w:tc>
        <w:tc>
          <w:tcPr>
            <w:tcW w:w="0" w:type="auto"/>
          </w:tcPr>
          <w:p w:rsidR="00D12366" w:rsidRDefault="00F10493" w:rsidP="00500B5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86</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5%</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0,1219</w:t>
            </w:r>
          </w:p>
        </w:tc>
        <w:tc>
          <w:tcPr>
            <w:tcW w:w="0" w:type="auto"/>
          </w:tcPr>
          <w:p w:rsidR="00D12366" w:rsidRDefault="00F10493" w:rsidP="00500B54">
            <w:pPr>
              <w:pStyle w:val="Compact"/>
              <w:ind w:firstLine="0"/>
              <w:jc w:val="center"/>
            </w:pPr>
            <w:r>
              <w:t>0,0132</w:t>
            </w:r>
          </w:p>
        </w:tc>
        <w:tc>
          <w:tcPr>
            <w:tcW w:w="0" w:type="auto"/>
          </w:tcPr>
          <w:p w:rsidR="00D12366" w:rsidRDefault="00F10493" w:rsidP="00500B54">
            <w:pPr>
              <w:pStyle w:val="Compact"/>
              <w:ind w:firstLine="0"/>
              <w:jc w:val="center"/>
            </w:pPr>
            <w:r>
              <w:t>0,0554</w:t>
            </w:r>
          </w:p>
        </w:tc>
        <w:tc>
          <w:tcPr>
            <w:tcW w:w="0" w:type="auto"/>
          </w:tcPr>
          <w:p w:rsidR="00D12366" w:rsidRDefault="00F10493" w:rsidP="00500B54">
            <w:pPr>
              <w:pStyle w:val="Compact"/>
              <w:ind w:firstLine="0"/>
              <w:jc w:val="center"/>
            </w:pPr>
            <m:oMath>
              <m:r>
                <w:rPr>
                  <w:rFonts w:ascii="Cambria Math" w:hAnsi="Cambria Math"/>
                </w:rPr>
                <m:t>2</m:t>
              </m:r>
              <m:r>
                <m:rPr>
                  <m:sty m:val="p"/>
                </m:rPr>
                <w:rPr>
                  <w:rFonts w:ascii="Cambria Math" w:hAnsi="Cambria Math"/>
                </w:rPr>
                <m:t>,</m:t>
              </m:r>
              <m:r>
                <w:rPr>
                  <w:rFonts w:ascii="Cambria Math" w:hAnsi="Cambria Math"/>
                </w:rPr>
                <m:t>20</m:t>
              </m:r>
              <m:r>
                <m:rPr>
                  <m:sty m:val="p"/>
                </m:rPr>
                <w:rPr>
                  <w:rFonts w:ascii="Cambria Math" w:hAnsi="Cambria Math"/>
                </w:rPr>
                <m:t>×</m:t>
              </m:r>
            </m:oMath>
            <w:r>
              <w:t>​</w:t>
            </w:r>
          </w:p>
        </w:tc>
      </w:tr>
      <w:tr w:rsidR="00D12366">
        <w:tc>
          <w:tcPr>
            <w:tcW w:w="0" w:type="auto"/>
          </w:tcPr>
          <w:p w:rsidR="00D12366" w:rsidRDefault="00F10493" w:rsidP="00500B54">
            <w:pPr>
              <w:pStyle w:val="Compact"/>
              <w:ind w:firstLine="0"/>
            </w:pPr>
            <w:r>
              <w:t>10%</w:t>
            </w:r>
          </w:p>
        </w:tc>
        <w:tc>
          <w:tcPr>
            <w:tcW w:w="0" w:type="auto"/>
          </w:tcPr>
          <w:p w:rsidR="00D12366" w:rsidRDefault="00F10493" w:rsidP="00500B54">
            <w:pPr>
              <w:pStyle w:val="Compact"/>
              <w:ind w:firstLine="0"/>
              <w:jc w:val="center"/>
            </w:pPr>
            <w:r>
              <w:t>0,0002</w:t>
            </w:r>
          </w:p>
        </w:tc>
        <w:tc>
          <w:tcPr>
            <w:tcW w:w="0" w:type="auto"/>
          </w:tcPr>
          <w:p w:rsidR="00D12366" w:rsidRDefault="00F10493" w:rsidP="00500B54">
            <w:pPr>
              <w:pStyle w:val="Compact"/>
              <w:ind w:firstLine="0"/>
              <w:jc w:val="center"/>
            </w:pPr>
            <w:r>
              <w:t>0,2422</w:t>
            </w:r>
          </w:p>
        </w:tc>
        <w:tc>
          <w:tcPr>
            <w:tcW w:w="0" w:type="auto"/>
          </w:tcPr>
          <w:p w:rsidR="00D12366" w:rsidRDefault="00F10493" w:rsidP="00500B54">
            <w:pPr>
              <w:pStyle w:val="Compact"/>
              <w:ind w:firstLine="0"/>
              <w:jc w:val="center"/>
            </w:pPr>
            <w:r>
              <w:t>0,0122</w:t>
            </w:r>
          </w:p>
        </w:tc>
        <w:tc>
          <w:tcPr>
            <w:tcW w:w="0" w:type="auto"/>
          </w:tcPr>
          <w:p w:rsidR="00D12366" w:rsidRDefault="00F10493" w:rsidP="00500B54">
            <w:pPr>
              <w:pStyle w:val="Compact"/>
              <w:ind w:firstLine="0"/>
              <w:jc w:val="center"/>
            </w:pPr>
            <w:r>
              <w:t>0,1216</w:t>
            </w:r>
          </w:p>
        </w:tc>
        <w:tc>
          <w:tcPr>
            <w:tcW w:w="0" w:type="auto"/>
          </w:tcPr>
          <w:p w:rsidR="00D12366" w:rsidRDefault="00F10493" w:rsidP="00500B54">
            <w:pPr>
              <w:pStyle w:val="Compact"/>
              <w:ind w:firstLine="0"/>
              <w:jc w:val="center"/>
            </w:pPr>
            <m:oMath>
              <m:r>
                <w:rPr>
                  <w:rFonts w:ascii="Cambria Math" w:hAnsi="Cambria Math"/>
                </w:rPr>
                <m:t>1</m:t>
              </m:r>
              <m:r>
                <m:rPr>
                  <m:sty m:val="p"/>
                </m:rPr>
                <w:rPr>
                  <w:rFonts w:ascii="Cambria Math" w:hAnsi="Cambria Math"/>
                </w:rPr>
                <m:t>,</m:t>
              </m:r>
              <m:r>
                <w:rPr>
                  <w:rFonts w:ascii="Cambria Math" w:hAnsi="Cambria Math"/>
                </w:rPr>
                <m:t>99</m:t>
              </m:r>
              <m:r>
                <m:rPr>
                  <m:sty m:val="p"/>
                </m:rPr>
                <w:rPr>
                  <w:rFonts w:ascii="Cambria Math" w:hAnsi="Cambria Math"/>
                </w:rPr>
                <m:t>×</m:t>
              </m:r>
            </m:oMath>
            <w:r>
              <w:t>​</w:t>
            </w:r>
          </w:p>
        </w:tc>
      </w:tr>
    </w:tbl>
    <w:bookmarkEnd w:id="20"/>
    <w:p w:rsidR="00D12366" w:rsidRDefault="00F10493">
      <w:pPr>
        <w:pStyle w:val="BodyText"/>
      </w:pPr>
      <w:r>
        <w:t>Nhận xét:</w:t>
      </w:r>
    </w:p>
    <w:p w:rsidR="00D12366" w:rsidRDefault="00F10493">
      <w:pPr>
        <w:numPr>
          <w:ilvl w:val="0"/>
          <w:numId w:val="5"/>
        </w:numPr>
      </w:pPr>
      <w:r>
        <w:t>Về độ chính xác: độ chính xác phụ thuộc mạnh vào tỷ lệ nén, tăng đều khi tỷ lệ nén tăng từ 1% lên 10%. Random và CRAIG dẫn đầu và bám sát nhau; CRAIG-CH đứng dưới CRAIG nhưng trên CHVS4 ở mọi tỷ lệ nén.</w:t>
      </w:r>
    </w:p>
    <w:p w:rsidR="00D12366" w:rsidRDefault="00F10493">
      <w:pPr>
        <w:numPr>
          <w:ilvl w:val="0"/>
          <w:numId w:val="5"/>
        </w:numPr>
      </w:pPr>
      <w:r>
        <w:t>Về tốc độ: ở bước lựa chọn, CRAIG-CH nhanh hơn CRAIG 1,22–2,20 lần. Trên tổng thời gian thực thi, CRAIG-CH nhanh hơn CRAIG khoảng 1,1–1,3 lần và nhanh hơn Full Dataset (652,3 giây) từ 4,7 đến 10,9 lần.</w:t>
      </w:r>
    </w:p>
    <w:p w:rsidR="00D12366" w:rsidRDefault="00F10493">
      <w:pPr>
        <w:numPr>
          <w:ilvl w:val="0"/>
          <w:numId w:val="5"/>
        </w:numPr>
      </w:pPr>
      <w:r>
        <w:t>CHVS4 nhanh nhất trong nhóm có tính chọn lọc, nhưng độ chính xác thấp nhất; bước tham lam trong CRAIG-CH cải thiện rõ so với CHVS4.</w:t>
      </w:r>
    </w:p>
    <w:p w:rsidR="00D12366" w:rsidRDefault="00F10493">
      <w:pPr>
        <w:pStyle w:val="Heading2"/>
      </w:pPr>
      <w:bookmarkStart w:id="21" w:name="kết-luận"/>
      <w:bookmarkEnd w:id="18"/>
      <w:r>
        <w:t>Kết luận</w:t>
      </w:r>
    </w:p>
    <w:p w:rsidR="00D12366" w:rsidRDefault="00F10493">
      <w:pPr>
        <w:pStyle w:val="FirstParagraph"/>
      </w:pPr>
      <w:r>
        <w:t>Kết quả thực nghiệm cho thấy CRAIG-CH là một sự đánh đổi giữa tốc độ và độ chính xác:</w:t>
      </w:r>
    </w:p>
    <w:p w:rsidR="00D12366" w:rsidRDefault="00F10493">
      <w:pPr>
        <w:numPr>
          <w:ilvl w:val="0"/>
          <w:numId w:val="6"/>
        </w:numPr>
      </w:pPr>
      <w:r>
        <w:t xml:space="preserve">Giảm chi phí của bước lựa chọn coreset so với CRAIG: nhanh hơn 1,22–2,73 lần tùy bộ dữ liệu và tỷ lệ nén, nhờ thu hẹp không gian tìm kiếm của bước tham lam từ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K</m:t>
        </m:r>
        <m:r>
          <m:rPr>
            <m:sty m:val="p"/>
          </m:rPr>
          <w:rPr>
            <w:rFonts w:ascii="Cambria Math" w:hAnsi="Cambria Math"/>
          </w:rPr>
          <m:t>)</m:t>
        </m:r>
      </m:oMath>
      <w:r>
        <w:t>. Trên tổng thời gian thực thi, mức lợi còn khoảng 1,0–1,3 lần do bước lựa chọn chiếm tỷ trọng nhỏ.</w:t>
      </w:r>
    </w:p>
    <w:p w:rsidR="00D12366" w:rsidRDefault="00F10493">
      <w:pPr>
        <w:numPr>
          <w:ilvl w:val="0"/>
          <w:numId w:val="6"/>
        </w:numPr>
      </w:pPr>
      <w:r>
        <w:t>Độ chính xác của CRAIG-CH thấp hơn CRAIG nhưng cao hơn CHVS4 trên cả hai bộ dữ liệu. Trên CIFAR-10, sai số xấp xỉ gradient cũng nằm giữa CRAIG và CHVS4, phù hợp với thứ tự độ chính xác đó. Việc thu hẹp không gian tìm kiếm đổi lại một phần độ chính xác so với CRAIG.</w:t>
      </w:r>
    </w:p>
    <w:p w:rsidR="00D12366" w:rsidRDefault="00F10493">
      <w:pPr>
        <w:pStyle w:val="FirstParagraph"/>
      </w:pPr>
      <w:r>
        <w:t>Trong bài toán lồi (FashionMNIST), Random và CRAIG có ưu thế về độ chính xác nhờ đặc tính của hàm mất mát lồi. CHVS4 phù hợp khi ưu tiên tốc độ tuyệt đối. CRAIG-CH nằm giữa các lựa chọn này, cân bằng giữa chi phí lựa chọn và chất lượng coreset trong cả hai bài toán lồi và phi lồi.</w:t>
      </w:r>
    </w:p>
    <w:p w:rsidR="00D12366" w:rsidRDefault="00F10493">
      <w:pPr>
        <w:pStyle w:val="Heading1"/>
      </w:pPr>
      <w:bookmarkStart w:id="22" w:name="kết-luận-và-hướng-phát-triển"/>
      <w:bookmarkEnd w:id="21"/>
      <w:bookmarkEnd w:id="13"/>
      <w:r>
        <w:t>Kết luận và hướng phát triển</w:t>
      </w:r>
    </w:p>
    <w:p w:rsidR="00D12366" w:rsidRDefault="00F10493">
      <w:pPr>
        <w:pStyle w:val="FirstParagraph"/>
      </w:pPr>
      <w:r>
        <w:t>Đề án đã đề xuất thuật toán CRAIG-CH kết hợp hình học bao lồi (CHVS4) với tối ưu hóa tham lam (CRAIG) để giải quyết bài toán lựa chọn coreset hiệu quả hơn. Các đóng góp chính bao gồm:</w:t>
      </w:r>
    </w:p>
    <w:p w:rsidR="00D12366" w:rsidRDefault="00F10493">
      <w:pPr>
        <w:numPr>
          <w:ilvl w:val="0"/>
          <w:numId w:val="7"/>
        </w:numPr>
      </w:pPr>
      <w:r>
        <w:t xml:space="preserve">Thuật toán: Đề xuất CRAIG-CH – thu gọn không gian tìm kiếm của bước tham lam từ </w:t>
      </w:r>
      <m:oMath>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K</m:t>
        </m:r>
        <m:r>
          <m:rPr>
            <m:sty m:val="p"/>
          </m:rPr>
          <w:rPr>
            <w:rFonts w:ascii="Cambria Math" w:hAnsi="Cambria Math"/>
          </w:rPr>
          <m:t>)</m:t>
        </m:r>
      </m:oMath>
      <w:r>
        <w:t xml:space="preserve"> xuống </w:t>
      </w:r>
      <m:oMath>
        <m:r>
          <w:rPr>
            <w:rFonts w:ascii="Cambria Math" w:hAnsi="Cambria Math"/>
          </w:rPr>
          <m:t>O</m:t>
        </m:r>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H</m:t>
            </m:r>
          </m:sub>
        </m:sSub>
        <m:r>
          <m:rPr>
            <m:sty m:val="p"/>
          </m:rPr>
          <w:rPr>
            <w:rFonts w:ascii="Cambria Math" w:hAnsi="Cambria Math"/>
          </w:rPr>
          <m:t>⋅</m:t>
        </m:r>
        <m:r>
          <w:rPr>
            <w:rFonts w:ascii="Cambria Math" w:hAnsi="Cambria Math"/>
          </w:rPr>
          <m:t>K</m:t>
        </m:r>
        <m:r>
          <m:rPr>
            <m:sty m:val="p"/>
          </m:rPr>
          <w:rPr>
            <w:rFonts w:ascii="Cambria Math" w:hAnsi="Cambria Math"/>
          </w:rPr>
          <m:t>)</m:t>
        </m:r>
      </m:oMath>
      <w:r>
        <w:t xml:space="preserve"> bằng bước lọc bao lồi, giảm chi phí của bước lựa chọn coreset trong CRAIG gốc.</w:t>
      </w:r>
    </w:p>
    <w:p w:rsidR="00D12366" w:rsidRDefault="00F10493">
      <w:pPr>
        <w:numPr>
          <w:ilvl w:val="0"/>
          <w:numId w:val="7"/>
        </w:numPr>
      </w:pPr>
      <w:r>
        <w:t>Hiệu năng: CRAIG-CH nhanh hơn CRAIG 1,22–2,73 lần ở bước lựa chọn (khoảng 1,0–1,3 lần trên tổng thời gian), đổi lại chấp nhận độ chính xác thấp hơn CRAIG một mức nhất định; chất lượng coreset của CRAIG-CH nằm giữa CRAIG và CHVS4.</w:t>
      </w:r>
    </w:p>
    <w:p w:rsidR="00D12366" w:rsidRDefault="00F10493">
      <w:pPr>
        <w:pStyle w:val="FirstParagraph"/>
      </w:pPr>
      <w:r>
        <w:t xml:space="preserve">Hướng phát triển tiếp theo tập trung vào: (1) kết hợp tiêu chí bao lồi với lấy mẫu theo độ nhạy (sensitivity sampling) để tạo tập ứng viên đa dạng hơn; (2) phân bổ ngân sách </w:t>
      </w:r>
      <m:oMath>
        <m:sSub>
          <m:sSubPr>
            <m:ctrlPr>
              <w:rPr>
                <w:rFonts w:ascii="Cambria Math" w:hAnsi="Cambria Math"/>
              </w:rPr>
            </m:ctrlPr>
          </m:sSubPr>
          <m:e>
            <m:r>
              <w:rPr>
                <w:rFonts w:ascii="Cambria Math" w:hAnsi="Cambria Math"/>
              </w:rPr>
              <m:t>k</m:t>
            </m:r>
          </m:e>
          <m:sub>
            <m:r>
              <w:rPr>
                <w:rFonts w:ascii="Cambria Math" w:hAnsi="Cambria Math"/>
              </w:rPr>
              <m:t>H</m:t>
            </m:r>
          </m:sub>
        </m:sSub>
      </m:oMath>
      <w:r>
        <w:t xml:space="preserve"> thích ứng theo từng lớp dữ liệu; (3) phát triển cơ chế coreset động, chỉ cập nhật khi phát hiện thay đổi đáng kể trong không gian gradient; và (4) nghiên cứu thuật toán xấp xỉ bao lồi hiệu quả hơn trong không gian chiều cao (</w:t>
      </w:r>
      <m:oMath>
        <m:r>
          <w:rPr>
            <w:rFonts w:ascii="Cambria Math" w:hAnsi="Cambria Math"/>
          </w:rPr>
          <m:t>d</m:t>
        </m:r>
        <m:r>
          <m:rPr>
            <m:sty m:val="p"/>
          </m:rPr>
          <w:rPr>
            <w:rFonts w:ascii="Cambria Math" w:hAnsi="Cambria Math"/>
          </w:rPr>
          <m:t>≫</m:t>
        </m:r>
        <m:r>
          <w:rPr>
            <w:rFonts w:ascii="Cambria Math" w:hAnsi="Cambria Math"/>
          </w:rPr>
          <m:t>100</m:t>
        </m:r>
      </m:oMath>
      <w:r>
        <w:t>).</w:t>
      </w:r>
    </w:p>
    <w:p w:rsidR="00D12366" w:rsidRDefault="00F10493">
      <w:pPr>
        <w:pStyle w:val="Heading1"/>
      </w:pPr>
      <w:bookmarkStart w:id="23" w:name="tài-liệu-tham-khảo"/>
      <w:bookmarkEnd w:id="22"/>
      <w:r>
        <w:t>TÀI LIỆU THAM KHẢO</w:t>
      </w:r>
    </w:p>
    <w:p w:rsidR="00D12366" w:rsidRDefault="00F10493">
      <w:pPr>
        <w:pStyle w:val="FirstParagraph"/>
      </w:pPr>
      <w:r>
        <w:t xml:space="preserve">[1] B. Mirzasoleiman, J. Bilmes, and J. Leskovec, “Coresets for data-efficient training of machine learning models,” in </w:t>
      </w:r>
      <w:r>
        <w:rPr>
          <w:i/>
          <w:iCs/>
        </w:rPr>
        <w:t>International Conference on Machine Learning</w:t>
      </w:r>
      <w:r>
        <w:t>, PMLR, 2020, pp. 6950–6960.</w:t>
      </w:r>
    </w:p>
    <w:p w:rsidR="00D12366" w:rsidRDefault="00F10493">
      <w:pPr>
        <w:pStyle w:val="BodyText"/>
      </w:pPr>
      <w:r>
        <w:t xml:space="preserve">[2] Moser, B. B., Shanbhag, A. S., Frolov, S., Raue, F., Folz, J., &amp; Dengel, A. (2025), “A Coreset Selection of Coreset Selection Literature: Introduction and Recent Advances.” </w:t>
      </w:r>
      <w:r>
        <w:rPr>
          <w:i/>
          <w:iCs/>
        </w:rPr>
        <w:t>arXiv preprint</w:t>
      </w:r>
      <w:r>
        <w:t xml:space="preserve"> arXiv:2505.17799.</w:t>
      </w:r>
    </w:p>
    <w:p w:rsidR="00D12366" w:rsidRDefault="00F10493">
      <w:pPr>
        <w:pStyle w:val="BodyText"/>
      </w:pPr>
      <w:r>
        <w:t xml:space="preserve">[3] Noor, S., Tajik, O., &amp; Golzar, J. (2022), “Simple Random Sampling.” </w:t>
      </w:r>
      <w:r>
        <w:rPr>
          <w:i/>
          <w:iCs/>
        </w:rPr>
        <w:t>International Journal of Education &amp; Language Studies</w:t>
      </w:r>
      <w:r>
        <w:t> 1(2), pp. 78–82.</w:t>
      </w:r>
    </w:p>
    <w:p w:rsidR="00D12366" w:rsidRDefault="00F10493">
      <w:pPr>
        <w:pStyle w:val="BodyText"/>
      </w:pPr>
      <w:r>
        <w:t xml:space="preserve">[4] Campbell, T., &amp; Broderick, T. (2018), “Bayesian Coreset Construction via Greedy Iterative Geodesic Ascent.” In </w:t>
      </w:r>
      <w:r>
        <w:rPr>
          <w:i/>
          <w:iCs/>
        </w:rPr>
        <w:t>International Conference on Machine Learning</w:t>
      </w:r>
      <w:r>
        <w:t>, pp. 698–706. PMLR.</w:t>
      </w:r>
    </w:p>
    <w:p w:rsidR="00D12366" w:rsidRDefault="00F10493">
      <w:pPr>
        <w:pStyle w:val="BodyText"/>
      </w:pPr>
      <w:r>
        <w:t xml:space="preserve">[5] Yang, S., Cao, Z., Guo, S., Zhang, R., Luo, P., Zhang, S., &amp; Nie, L. (2024), “Mind the Boundary: Coreset Selection via Reconstructing the Decision Boundary.” In </w:t>
      </w:r>
      <w:r>
        <w:rPr>
          <w:i/>
          <w:iCs/>
        </w:rPr>
        <w:t>Forty-first International Conference on Machine Learning</w:t>
      </w:r>
      <w:r>
        <w:t>.</w:t>
      </w:r>
    </w:p>
    <w:p w:rsidR="00D12366" w:rsidRDefault="00F10493">
      <w:pPr>
        <w:pStyle w:val="BodyText"/>
      </w:pPr>
      <w:r>
        <w:t xml:space="preserve">[6] Ding, S., Nie, X., Qiao, H., &amp; Zhang, B. (2017), “A Fast Algorithm of Convex Hull Vertices Selection for Online Classification.” </w:t>
      </w:r>
      <w:r>
        <w:rPr>
          <w:i/>
          <w:iCs/>
        </w:rPr>
        <w:t>IEEE Transactions on Neural Networks and Learning Systems</w:t>
      </w:r>
      <w:r>
        <w:t> 29(4), pp. 792–806.</w:t>
      </w:r>
    </w:p>
    <w:p w:rsidR="00D12366" w:rsidRDefault="00F10493">
      <w:pPr>
        <w:pStyle w:val="BodyText"/>
      </w:pPr>
      <w:r>
        <w:t xml:space="preserve">[7] Jayaram, M. A., &amp; Fleyeh, H. (2016), “Convex Hulls in Image Processing: A Scoping Review.” </w:t>
      </w:r>
      <w:r>
        <w:rPr>
          <w:i/>
          <w:iCs/>
        </w:rPr>
        <w:t>American Journal of Intelligent Systems</w:t>
      </w:r>
      <w:r>
        <w:t> 6(2), pp. 48–58.</w:t>
      </w:r>
    </w:p>
    <w:p w:rsidR="00D12366" w:rsidRDefault="00F10493">
      <w:pPr>
        <w:pStyle w:val="BodyText"/>
      </w:pPr>
      <w:r>
        <w:t xml:space="preserve">[8] Xiao, H., Rasul, K., &amp; Vollgraf, R. (2017), “Fashion-MNIST: A Novel Image Dataset for Benchmarking Machine Learning Algorithms.” </w:t>
      </w:r>
      <w:r>
        <w:rPr>
          <w:i/>
          <w:iCs/>
        </w:rPr>
        <w:t>arXiv preprint</w:t>
      </w:r>
      <w:r>
        <w:t xml:space="preserve"> arXiv:1708.07747.</w:t>
      </w:r>
    </w:p>
    <w:p w:rsidR="00D12366" w:rsidRDefault="00F10493">
      <w:pPr>
        <w:pStyle w:val="BodyText"/>
      </w:pPr>
      <w:r>
        <w:t xml:space="preserve">[9] Nick, T. G., &amp; Campbell, K. M. (2007), “Logistic Regression.” In </w:t>
      </w:r>
      <w:r>
        <w:rPr>
          <w:i/>
          <w:iCs/>
        </w:rPr>
        <w:t>Topics in Biostatistics</w:t>
      </w:r>
      <w:r>
        <w:t>, pp. 273–301. Springer.</w:t>
      </w:r>
    </w:p>
    <w:p w:rsidR="00D12366" w:rsidRDefault="00F10493">
      <w:pPr>
        <w:pStyle w:val="BodyText"/>
      </w:pPr>
      <w:r>
        <w:t xml:space="preserve">[10] He, K., Zhang, X., Ren, S., &amp; Sun, J. (2015), “Deep Residual Learning for Image Recognition.” </w:t>
      </w:r>
      <w:r>
        <w:rPr>
          <w:i/>
          <w:iCs/>
        </w:rPr>
        <w:t>arXiv preprint</w:t>
      </w:r>
      <w:r>
        <w:t xml:space="preserve"> arXiv:1512.03385.</w:t>
      </w:r>
    </w:p>
    <w:p w:rsidR="00D12366" w:rsidRDefault="00F10493">
      <w:pPr>
        <w:pStyle w:val="BodyText"/>
      </w:pPr>
      <w:r>
        <w:t xml:space="preserve">[11] Wallace, D. W., Foster, L., Schartau, K., Lewin, D., &amp; Keyes Jr, C. G. (2024), “Empirical Risk Analysis Methodology for Adversarial Threats Against Critical Infrastructure.” </w:t>
      </w:r>
      <w:r>
        <w:rPr>
          <w:i/>
          <w:iCs/>
        </w:rPr>
        <w:t>Journal of Infrastructure Systems</w:t>
      </w:r>
      <w:r>
        <w:t> 30(1), pp. 04023036.</w:t>
      </w:r>
    </w:p>
    <w:p w:rsidR="00D12366" w:rsidRDefault="00F10493">
      <w:pPr>
        <w:pStyle w:val="BodyText"/>
      </w:pPr>
      <w:r>
        <w:t xml:space="preserve">[12] De Boer, P.-T., Kroese, D. P., Mannor, S., &amp; Rubinstein, R. Y. (2005), “A Tutorial on the Cross-Entropy Method.” </w:t>
      </w:r>
      <w:r>
        <w:rPr>
          <w:i/>
          <w:iCs/>
        </w:rPr>
        <w:t>Annals of Operations Research</w:t>
      </w:r>
      <w:r>
        <w:t> 134(1), pp. 19–67.</w:t>
      </w:r>
    </w:p>
    <w:p w:rsidR="00D12366" w:rsidRDefault="00F10493">
      <w:pPr>
        <w:pStyle w:val="BodyText"/>
      </w:pPr>
      <w:r>
        <w:t xml:space="preserve">[13] Ruder, S. (2016), “An Overview of Gradient Descent Optimization Algorithms.” </w:t>
      </w:r>
      <w:r>
        <w:rPr>
          <w:i/>
          <w:iCs/>
        </w:rPr>
        <w:t>arXiv preprint</w:t>
      </w:r>
      <w:r>
        <w:t xml:space="preserve"> arXiv:1609.04747.</w:t>
      </w:r>
    </w:p>
    <w:bookmarkEnd w:id="23"/>
    <w:sectPr w:rsidR="00D12366" w:rsidSect="00A01E0E">
      <w:footerReference w:type="default" r:id="rId9"/>
      <w:footnotePr>
        <w:numRestart w:val="eachSect"/>
      </w:footnotePr>
      <w:pgSz w:w="11907" w:h="16839"/>
      <w:pgMar w:top="1984" w:right="1134" w:bottom="1701" w:left="1984" w:header="720" w:footer="720" w:gutter="0"/>
      <w:cols w:space="720"/>
      <w:titlePg/>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493" w:rsidRDefault="00F10493" w:rsidP="00F10493">
      <w:pPr>
        <w:spacing w:line="240" w:lineRule="auto"/>
      </w:pPr>
      <w:r>
        <w:separator/>
      </w:r>
    </w:p>
  </w:endnote>
  <w:endnote w:type="continuationSeparator" w:id="0">
    <w:p w:rsidR="00F10493" w:rsidRDefault="00F10493" w:rsidP="00F104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93" w:rsidRPr="00544B26" w:rsidRDefault="00544B26" w:rsidP="00544B26">
    <w:pPr>
      <w:pStyle w:val="Footer"/>
    </w:pPr>
    <w:r>
      <w:fldChar w:fldCharType="begin"/>
    </w:r>
    <w:r>
      <w:instrText xml:space="preserve"> PAGE  \* MERGEFORMAT </w:instrText>
    </w:r>
    <w:r>
      <w:fldChar w:fldCharType="separate"/>
    </w:r>
    <w:r w:rsidR="001000B8">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493" w:rsidRDefault="00F10493" w:rsidP="00F10493">
      <w:pPr>
        <w:spacing w:line="240" w:lineRule="auto"/>
      </w:pPr>
      <w:r>
        <w:separator/>
      </w:r>
    </w:p>
  </w:footnote>
  <w:footnote w:type="continuationSeparator" w:id="0">
    <w:p w:rsidR="00F10493" w:rsidRDefault="00F10493" w:rsidP="00F104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042A2C3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49CA57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201"/>
    <w:multiLevelType w:val="multilevel"/>
    <w:tmpl w:val="C9381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1"/>
  </w:num>
  <w:num w:numId="3">
    <w:abstractNumId w:val="1"/>
  </w:num>
  <w:num w:numId="4">
    <w:abstractNumId w:val="1"/>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numRestart w:val="eachSect"/>
    <w:footnote w:id="-1"/>
    <w:footnote w:id="0"/>
  </w:footnotePr>
  <w:endnotePr>
    <w:endnote w:id="-1"/>
    <w:endnote w:id="0"/>
  </w:endnotePr>
  <w:compat>
    <w:useFELayout/>
    <w:compatSetting w:name="compatibilityMode" w:uri="http://schemas.microsoft.com/office/word" w:val="12"/>
  </w:compat>
  <w:rsids>
    <w:rsidRoot w:val="00D12366"/>
    <w:rsid w:val="001000B8"/>
    <w:rsid w:val="00500B54"/>
    <w:rsid w:val="00544B26"/>
    <w:rsid w:val="00A01E0E"/>
    <w:rsid w:val="00D12366"/>
    <w:rsid w:val="00F10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59D7468-9C62-440C-8184-793266E81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CN" w:bidi="ar-SA"/>
      </w:rPr>
    </w:rPrDefault>
    <w:pPrDefault>
      <w:pPr>
        <w:spacing w:after="200"/>
      </w:pPr>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360" w:lineRule="auto"/>
      <w:ind w:firstLine="720"/>
      <w:jc w:val="both"/>
    </w:pPr>
    <w:rPr>
      <w:color w:val="000000"/>
      <w:sz w:val="26"/>
    </w:rPr>
  </w:style>
  <w:style w:type="paragraph" w:styleId="Heading1">
    <w:name w:val="heading 1"/>
    <w:basedOn w:val="Normal"/>
    <w:next w:val="BodyText"/>
    <w:link w:val="Heading1Char"/>
    <w:uiPriority w:val="9"/>
    <w:qFormat/>
    <w:rsid w:val="00A10FD9"/>
    <w:pPr>
      <w:keepNext/>
      <w:keepLines/>
      <w:pageBreakBefore/>
      <w:spacing w:before="360" w:after="120"/>
      <w:jc w:val="center"/>
      <w:outlineLvl w:val="0"/>
    </w:pPr>
    <w:rPr>
      <w:rFonts w:eastAsiaTheme="majorEastAsia"/>
      <w:b/>
      <w:sz w:val="32"/>
      <w:szCs w:val="40"/>
    </w:rPr>
  </w:style>
  <w:style w:type="paragraph" w:styleId="Heading2">
    <w:name w:val="heading 2"/>
    <w:basedOn w:val="Normal"/>
    <w:next w:val="BodyText"/>
    <w:link w:val="Heading2Char"/>
    <w:uiPriority w:val="9"/>
    <w:semiHidden/>
    <w:unhideWhenUsed/>
    <w:qFormat/>
    <w:rsid w:val="00A10FD9"/>
    <w:pPr>
      <w:keepNext/>
      <w:keepLines/>
      <w:spacing w:before="240" w:after="120"/>
      <w:jc w:val="left"/>
      <w:outlineLvl w:val="1"/>
    </w:pPr>
    <w:rPr>
      <w:rFonts w:eastAsiaTheme="majorEastAsia"/>
      <w:b/>
      <w:sz w:val="28"/>
      <w:szCs w:val="32"/>
    </w:rPr>
  </w:style>
  <w:style w:type="paragraph" w:styleId="Heading3">
    <w:name w:val="heading 3"/>
    <w:basedOn w:val="Normal"/>
    <w:next w:val="BodyText"/>
    <w:link w:val="Heading3Char"/>
    <w:uiPriority w:val="9"/>
    <w:semiHidden/>
    <w:unhideWhenUsed/>
    <w:qFormat/>
    <w:rsid w:val="00A10FD9"/>
    <w:pPr>
      <w:keepNext/>
      <w:keepLines/>
      <w:spacing w:before="240" w:after="120"/>
      <w:jc w:val="left"/>
      <w:outlineLvl w:val="2"/>
    </w:pPr>
    <w:rPr>
      <w:rFonts w:eastAsiaTheme="majorEastAsia"/>
      <w:b/>
      <w:szCs w:val="28"/>
    </w:rPr>
  </w:style>
  <w:style w:type="paragraph" w:styleId="Heading4">
    <w:name w:val="heading 4"/>
    <w:basedOn w:val="Normal"/>
    <w:next w:val="BodyText"/>
    <w:link w:val="Heading4Char"/>
    <w:uiPriority w:val="9"/>
    <w:semiHidden/>
    <w:unhideWhenUsed/>
    <w:qFormat/>
    <w:rsid w:val="00A10FD9"/>
    <w:pPr>
      <w:keepNext/>
      <w:keepLines/>
      <w:spacing w:before="240" w:after="120"/>
      <w:jc w:val="left"/>
      <w:outlineLvl w:val="3"/>
    </w:pPr>
    <w:rPr>
      <w:rFonts w:eastAsiaTheme="majorEastAsia"/>
      <w:b/>
      <w:i/>
      <w:iCs/>
    </w:rPr>
  </w:style>
  <w:style w:type="paragraph" w:styleId="Heading5">
    <w:name w:val="heading 5"/>
    <w:basedOn w:val="Normal"/>
    <w:next w:val="BodyText"/>
    <w:link w:val="Heading5Char"/>
    <w:uiPriority w:val="9"/>
    <w:semiHidden/>
    <w:unhideWhenUsed/>
    <w:qFormat/>
    <w:rsid w:val="00A10FD9"/>
    <w:pPr>
      <w:keepNext/>
      <w:keepLines/>
      <w:spacing w:before="240" w:after="120"/>
      <w:jc w:val="left"/>
      <w:outlineLvl w:val="4"/>
    </w:pPr>
    <w:rPr>
      <w:rFonts w:eastAsiaTheme="majorEastAsia"/>
      <w:i/>
    </w:rPr>
  </w:style>
  <w:style w:type="paragraph" w:styleId="Heading6">
    <w:name w:val="heading 6"/>
    <w:basedOn w:val="Normal"/>
    <w:next w:val="BodyText"/>
    <w:link w:val="Heading6Char"/>
    <w:uiPriority w:val="9"/>
    <w:semiHidden/>
    <w:unhideWhenUsed/>
    <w:qFormat/>
    <w:rsid w:val="00A10FD9"/>
    <w:pPr>
      <w:keepNext/>
      <w:keepLines/>
      <w:spacing w:before="40"/>
      <w:outlineLvl w:val="5"/>
    </w:pPr>
    <w:rPr>
      <w:rFonts w:eastAsiaTheme="majorEastAsia"/>
      <w:i/>
      <w:iCs/>
    </w:rPr>
  </w:style>
  <w:style w:type="paragraph" w:styleId="Heading7">
    <w:name w:val="heading 7"/>
    <w:basedOn w:val="Normal"/>
    <w:next w:val="BodyText"/>
    <w:link w:val="Heading7Char"/>
    <w:uiPriority w:val="9"/>
    <w:semiHidden/>
    <w:unhideWhenUsed/>
    <w:qFormat/>
    <w:rsid w:val="00A10FD9"/>
    <w:pPr>
      <w:keepNext/>
      <w:keepLines/>
      <w:spacing w:before="40"/>
      <w:outlineLvl w:val="6"/>
    </w:pPr>
    <w:rPr>
      <w:rFonts w:eastAsiaTheme="majorEastAsia"/>
    </w:rPr>
  </w:style>
  <w:style w:type="paragraph" w:styleId="Heading8">
    <w:name w:val="heading 8"/>
    <w:basedOn w:val="Normal"/>
    <w:next w:val="BodyText"/>
    <w:link w:val="Heading8Char"/>
    <w:uiPriority w:val="9"/>
    <w:semiHidden/>
    <w:unhideWhenUsed/>
    <w:qFormat/>
    <w:rsid w:val="00A10FD9"/>
    <w:pPr>
      <w:keepNext/>
      <w:keepLines/>
      <w:outlineLvl w:val="7"/>
    </w:pPr>
    <w:rPr>
      <w:rFonts w:eastAsiaTheme="majorEastAsia"/>
      <w:i/>
      <w:iCs/>
    </w:rPr>
  </w:style>
  <w:style w:type="paragraph" w:styleId="Heading9">
    <w:name w:val="heading 9"/>
    <w:basedOn w:val="Normal"/>
    <w:next w:val="BodyText"/>
    <w:link w:val="Heading9Char"/>
    <w:uiPriority w:val="9"/>
    <w:semiHidden/>
    <w:unhideWhenUsed/>
    <w:qFormat/>
    <w:rsid w:val="00A10FD9"/>
    <w:pPr>
      <w:keepNext/>
      <w:keepLines/>
      <w:outlineLvl w:val="8"/>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style>
  <w:style w:type="paragraph" w:customStyle="1" w:styleId="FirstParagraph">
    <w:name w:val="First Paragraph"/>
    <w:basedOn w:val="BodyText"/>
    <w:next w:val="BodyText"/>
    <w:qFormat/>
  </w:style>
  <w:style w:type="paragraph" w:customStyle="1" w:styleId="Compact">
    <w:name w:val="Compact"/>
    <w:basedOn w:val="BodyText"/>
    <w:qFormat/>
  </w:style>
  <w:style w:type="paragraph" w:styleId="Title">
    <w:name w:val="Title"/>
    <w:basedOn w:val="Normal"/>
    <w:next w:val="BodyText"/>
    <w:link w:val="TitleChar"/>
    <w:uiPriority w:val="10"/>
    <w:qFormat/>
    <w:rsid w:val="00A10FD9"/>
    <w:pPr>
      <w:spacing w:after="80" w:line="240" w:lineRule="auto"/>
      <w:contextualSpacing/>
      <w:jc w:val="center"/>
    </w:pPr>
    <w:rPr>
      <w:rFonts w:eastAsiaTheme="majorEastAsia"/>
      <w:sz w:val="56"/>
      <w:szCs w:val="56"/>
    </w:rPr>
  </w:style>
  <w:style w:type="character" w:customStyle="1" w:styleId="TitleChar">
    <w:name w:val="Title Char"/>
    <w:basedOn w:val="DefaultParagraphFont"/>
    <w:link w:val="Title"/>
    <w:uiPriority w:val="10"/>
    <w:rsid w:val="00A10FD9"/>
    <w:rPr>
      <w:rFonts w:eastAsiaTheme="majorEastAsia"/>
      <w:color w:val="000000"/>
      <w:sz w:val="56"/>
      <w:szCs w:val="56"/>
    </w:rPr>
  </w:style>
  <w:style w:type="paragraph" w:styleId="Subtitle">
    <w:name w:val="Subtitle"/>
    <w:basedOn w:val="Title"/>
    <w:next w:val="BodyText"/>
    <w:link w:val="SubtitleChar"/>
    <w:uiPriority w:val="11"/>
    <w:qFormat/>
    <w:rsid w:val="00A10FD9"/>
    <w:pPr>
      <w:numPr>
        <w:ilvl w:val="1"/>
      </w:numPr>
      <w:ind w:firstLine="720"/>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imes New Roman"/>
      <w:color w:val="000000"/>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eastAsiaTheme="majorEastAsia"/>
      <w:b/>
      <w:color w:val="000000"/>
      <w:sz w:val="32"/>
      <w:szCs w:val="40"/>
    </w:rPr>
  </w:style>
  <w:style w:type="character" w:customStyle="1" w:styleId="Heading2Char">
    <w:name w:val="Heading 2 Char"/>
    <w:basedOn w:val="DefaultParagraphFont"/>
    <w:link w:val="Heading2"/>
    <w:uiPriority w:val="9"/>
    <w:semiHidden/>
    <w:rsid w:val="00A10FD9"/>
    <w:rPr>
      <w:rFonts w:eastAsiaTheme="majorEastAsia"/>
      <w:b/>
      <w:color w:val="000000"/>
      <w:sz w:val="28"/>
      <w:szCs w:val="32"/>
    </w:rPr>
  </w:style>
  <w:style w:type="character" w:customStyle="1" w:styleId="Heading3Char">
    <w:name w:val="Heading 3 Char"/>
    <w:basedOn w:val="DefaultParagraphFont"/>
    <w:link w:val="Heading3"/>
    <w:uiPriority w:val="9"/>
    <w:semiHidden/>
    <w:rsid w:val="00A10FD9"/>
    <w:rPr>
      <w:rFonts w:eastAsiaTheme="majorEastAsia"/>
      <w:b/>
      <w:color w:val="000000"/>
      <w:sz w:val="26"/>
      <w:szCs w:val="28"/>
    </w:rPr>
  </w:style>
  <w:style w:type="character" w:customStyle="1" w:styleId="Heading4Char">
    <w:name w:val="Heading 4 Char"/>
    <w:basedOn w:val="DefaultParagraphFont"/>
    <w:link w:val="Heading4"/>
    <w:uiPriority w:val="9"/>
    <w:semiHidden/>
    <w:rsid w:val="00A10FD9"/>
    <w:rPr>
      <w:rFonts w:eastAsiaTheme="majorEastAsia"/>
      <w:b/>
      <w:i/>
      <w:iCs/>
      <w:color w:val="000000"/>
      <w:sz w:val="26"/>
    </w:rPr>
  </w:style>
  <w:style w:type="character" w:customStyle="1" w:styleId="Heading5Char">
    <w:name w:val="Heading 5 Char"/>
    <w:basedOn w:val="DefaultParagraphFont"/>
    <w:link w:val="Heading5"/>
    <w:uiPriority w:val="9"/>
    <w:semiHidden/>
    <w:rsid w:val="00A10FD9"/>
    <w:rPr>
      <w:rFonts w:eastAsiaTheme="majorEastAsia"/>
      <w:i/>
      <w:color w:val="000000"/>
      <w:sz w:val="26"/>
    </w:rPr>
  </w:style>
  <w:style w:type="character" w:customStyle="1" w:styleId="Heading6Char">
    <w:name w:val="Heading 6 Char"/>
    <w:basedOn w:val="DefaultParagraphFont"/>
    <w:link w:val="Heading6"/>
    <w:uiPriority w:val="9"/>
    <w:semiHidden/>
    <w:rsid w:val="00A10FD9"/>
    <w:rPr>
      <w:rFonts w:eastAsiaTheme="majorEastAsia" w:cs="Times New Roman"/>
      <w:i/>
      <w:iCs/>
      <w:color w:val="000000"/>
    </w:rPr>
  </w:style>
  <w:style w:type="character" w:customStyle="1" w:styleId="Heading7Char">
    <w:name w:val="Heading 7 Char"/>
    <w:basedOn w:val="DefaultParagraphFont"/>
    <w:link w:val="Heading7"/>
    <w:uiPriority w:val="9"/>
    <w:semiHidden/>
    <w:rsid w:val="00A10FD9"/>
    <w:rPr>
      <w:rFonts w:eastAsiaTheme="majorEastAsia" w:cs="Times New Roman"/>
      <w:color w:val="000000"/>
    </w:rPr>
  </w:style>
  <w:style w:type="character" w:customStyle="1" w:styleId="Heading8Char">
    <w:name w:val="Heading 8 Char"/>
    <w:basedOn w:val="DefaultParagraphFont"/>
    <w:link w:val="Heading8"/>
    <w:uiPriority w:val="9"/>
    <w:semiHidden/>
    <w:rsid w:val="00A10FD9"/>
    <w:rPr>
      <w:rFonts w:eastAsiaTheme="majorEastAsia" w:cs="Times New Roman"/>
      <w:i/>
      <w:iCs/>
      <w:color w:val="000000"/>
    </w:rPr>
  </w:style>
  <w:style w:type="character" w:customStyle="1" w:styleId="Heading9Char">
    <w:name w:val="Heading 9 Char"/>
    <w:basedOn w:val="DefaultParagraphFont"/>
    <w:link w:val="Heading9"/>
    <w:uiPriority w:val="9"/>
    <w:semiHidden/>
    <w:rsid w:val="00A10FD9"/>
    <w:rPr>
      <w:rFonts w:eastAsiaTheme="majorEastAsia" w:cs="Times New Roman"/>
      <w:color w:val="000000"/>
    </w:rPr>
  </w:style>
  <w:style w:type="paragraph" w:styleId="BlockText">
    <w:name w:val="Block Text"/>
    <w:basedOn w:val="BodyText"/>
    <w:next w:val="BodyText"/>
    <w:uiPriority w:val="9"/>
    <w:unhideWhenUsed/>
    <w:qFormat/>
    <w:pPr>
      <w:spacing w:before="100" w:after="100"/>
      <w:ind w:left="480" w:right="480" w:firstLine="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firstLine="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rPr>
      <w:i/>
      <w:color w:val="000000"/>
      <w:sz w:val="26"/>
    </w:rPr>
  </w:style>
  <w:style w:type="character" w:customStyle="1" w:styleId="VerbatimChar">
    <w:name w:val="Verbatim Char"/>
    <w:basedOn w:val="CaptionChar"/>
    <w:link w:val="SourceCode"/>
    <w:rPr>
      <w:rFonts w:ascii="Consolas" w:hAnsi="Consolas"/>
      <w:i/>
      <w:color w:val="000000"/>
      <w:sz w:val="22"/>
    </w:rPr>
  </w:style>
  <w:style w:type="character" w:customStyle="1" w:styleId="SectionNumber">
    <w:name w:val="Section Number"/>
    <w:basedOn w:val="CaptionChar"/>
    <w:rPr>
      <w:i/>
      <w:color w:val="000000"/>
      <w:sz w:val="26"/>
    </w:rPr>
  </w:style>
  <w:style w:type="character" w:styleId="FootnoteReference">
    <w:name w:val="footnote reference"/>
    <w:basedOn w:val="CaptionChar"/>
    <w:rPr>
      <w:i/>
      <w:color w:val="000000"/>
      <w:sz w:val="26"/>
      <w:vertAlign w:val="superscript"/>
    </w:rPr>
  </w:style>
  <w:style w:type="character" w:styleId="Hyperlink">
    <w:name w:val="Hyperlink"/>
    <w:basedOn w:val="CaptionChar"/>
    <w:rPr>
      <w:i/>
      <w:color w:val="000000"/>
      <w:sz w:val="26"/>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i/>
      <w:color w:val="007020"/>
      <w:sz w:val="22"/>
    </w:rPr>
  </w:style>
  <w:style w:type="character" w:customStyle="1" w:styleId="DataTypeTok">
    <w:name w:val="DataTypeTok"/>
    <w:basedOn w:val="VerbatimChar"/>
    <w:rPr>
      <w:rFonts w:ascii="Consolas" w:hAnsi="Consolas"/>
      <w:i/>
      <w:color w:val="902000"/>
      <w:sz w:val="22"/>
    </w:rPr>
  </w:style>
  <w:style w:type="character" w:customStyle="1" w:styleId="DecValTok">
    <w:name w:val="DecValTok"/>
    <w:basedOn w:val="VerbatimChar"/>
    <w:rPr>
      <w:rFonts w:ascii="Consolas" w:hAnsi="Consolas"/>
      <w:i/>
      <w:color w:val="40A070"/>
      <w:sz w:val="22"/>
    </w:rPr>
  </w:style>
  <w:style w:type="character" w:customStyle="1" w:styleId="BaseNTok">
    <w:name w:val="BaseNTok"/>
    <w:basedOn w:val="VerbatimChar"/>
    <w:rPr>
      <w:rFonts w:ascii="Consolas" w:hAnsi="Consolas"/>
      <w:i/>
      <w:color w:val="40A070"/>
      <w:sz w:val="22"/>
    </w:rPr>
  </w:style>
  <w:style w:type="character" w:customStyle="1" w:styleId="FloatTok">
    <w:name w:val="FloatTok"/>
    <w:basedOn w:val="VerbatimChar"/>
    <w:rPr>
      <w:rFonts w:ascii="Consolas" w:hAnsi="Consolas"/>
      <w:i/>
      <w:color w:val="40A070"/>
      <w:sz w:val="22"/>
    </w:rPr>
  </w:style>
  <w:style w:type="character" w:customStyle="1" w:styleId="ConstantTok">
    <w:name w:val="ConstantTok"/>
    <w:basedOn w:val="VerbatimChar"/>
    <w:rPr>
      <w:rFonts w:ascii="Consolas" w:hAnsi="Consolas"/>
      <w:i/>
      <w:color w:val="880000"/>
      <w:sz w:val="22"/>
    </w:rPr>
  </w:style>
  <w:style w:type="character" w:customStyle="1" w:styleId="CharTok">
    <w:name w:val="CharTok"/>
    <w:basedOn w:val="VerbatimChar"/>
    <w:rPr>
      <w:rFonts w:ascii="Consolas" w:hAnsi="Consolas"/>
      <w:i/>
      <w:color w:val="4070A0"/>
      <w:sz w:val="22"/>
    </w:rPr>
  </w:style>
  <w:style w:type="character" w:customStyle="1" w:styleId="SpecialCharTok">
    <w:name w:val="SpecialCharTok"/>
    <w:basedOn w:val="VerbatimChar"/>
    <w:rPr>
      <w:rFonts w:ascii="Consolas" w:hAnsi="Consolas"/>
      <w:i/>
      <w:color w:val="4070A0"/>
      <w:sz w:val="22"/>
    </w:rPr>
  </w:style>
  <w:style w:type="character" w:customStyle="1" w:styleId="StringTok">
    <w:name w:val="StringTok"/>
    <w:basedOn w:val="VerbatimChar"/>
    <w:rPr>
      <w:rFonts w:ascii="Consolas" w:hAnsi="Consolas"/>
      <w:i/>
      <w:color w:val="4070A0"/>
      <w:sz w:val="22"/>
    </w:rPr>
  </w:style>
  <w:style w:type="character" w:customStyle="1" w:styleId="VerbatimStringTok">
    <w:name w:val="VerbatimStringTok"/>
    <w:basedOn w:val="VerbatimChar"/>
    <w:rPr>
      <w:rFonts w:ascii="Consolas" w:hAnsi="Consolas"/>
      <w:i/>
      <w:color w:val="4070A0"/>
      <w:sz w:val="22"/>
    </w:rPr>
  </w:style>
  <w:style w:type="character" w:customStyle="1" w:styleId="SpecialStringTok">
    <w:name w:val="SpecialStringTok"/>
    <w:basedOn w:val="VerbatimChar"/>
    <w:rPr>
      <w:rFonts w:ascii="Consolas" w:hAnsi="Consolas"/>
      <w:i/>
      <w:color w:val="BB6688"/>
      <w:sz w:val="22"/>
    </w:rPr>
  </w:style>
  <w:style w:type="character" w:customStyle="1" w:styleId="ImportTok">
    <w:name w:val="ImportTok"/>
    <w:basedOn w:val="VerbatimChar"/>
    <w:rPr>
      <w:rFonts w:ascii="Consolas" w:hAnsi="Consolas"/>
      <w:b/>
      <w:i/>
      <w:color w:val="008000"/>
      <w:sz w:val="22"/>
    </w:rPr>
  </w:style>
  <w:style w:type="character" w:customStyle="1" w:styleId="CommentTok">
    <w:name w:val="CommentTok"/>
    <w:basedOn w:val="VerbatimChar"/>
    <w:rPr>
      <w:rFonts w:ascii="Consolas" w:hAnsi="Consolas"/>
      <w:i w:val="0"/>
      <w:color w:val="60A0B0"/>
      <w:sz w:val="22"/>
    </w:rPr>
  </w:style>
  <w:style w:type="character" w:customStyle="1" w:styleId="DocumentationTok">
    <w:name w:val="DocumentationTok"/>
    <w:basedOn w:val="VerbatimChar"/>
    <w:rPr>
      <w:rFonts w:ascii="Consolas" w:hAnsi="Consolas"/>
      <w:i w:val="0"/>
      <w:color w:val="BA2121"/>
      <w:sz w:val="22"/>
    </w:rPr>
  </w:style>
  <w:style w:type="character" w:customStyle="1" w:styleId="AnnotationTok">
    <w:name w:val="AnnotationTok"/>
    <w:basedOn w:val="VerbatimChar"/>
    <w:rPr>
      <w:rFonts w:ascii="Consolas" w:hAnsi="Consolas"/>
      <w:b/>
      <w:i w:val="0"/>
      <w:color w:val="60A0B0"/>
      <w:sz w:val="22"/>
    </w:rPr>
  </w:style>
  <w:style w:type="character" w:customStyle="1" w:styleId="CommentVarTok">
    <w:name w:val="CommentVarTok"/>
    <w:basedOn w:val="VerbatimChar"/>
    <w:rPr>
      <w:rFonts w:ascii="Consolas" w:hAnsi="Consolas"/>
      <w:b/>
      <w:i w:val="0"/>
      <w:color w:val="60A0B0"/>
      <w:sz w:val="22"/>
    </w:rPr>
  </w:style>
  <w:style w:type="character" w:customStyle="1" w:styleId="OtherTok">
    <w:name w:val="OtherTok"/>
    <w:basedOn w:val="VerbatimChar"/>
    <w:rPr>
      <w:rFonts w:ascii="Consolas" w:hAnsi="Consolas"/>
      <w:i/>
      <w:color w:val="007020"/>
      <w:sz w:val="22"/>
    </w:rPr>
  </w:style>
  <w:style w:type="character" w:customStyle="1" w:styleId="FunctionTok">
    <w:name w:val="FunctionTok"/>
    <w:basedOn w:val="VerbatimChar"/>
    <w:rPr>
      <w:rFonts w:ascii="Consolas" w:hAnsi="Consolas"/>
      <w:i/>
      <w:color w:val="06287E"/>
      <w:sz w:val="22"/>
    </w:rPr>
  </w:style>
  <w:style w:type="character" w:customStyle="1" w:styleId="VariableTok">
    <w:name w:val="VariableTok"/>
    <w:basedOn w:val="VerbatimChar"/>
    <w:rPr>
      <w:rFonts w:ascii="Consolas" w:hAnsi="Consolas"/>
      <w:i/>
      <w:color w:val="19177C"/>
      <w:sz w:val="22"/>
    </w:rPr>
  </w:style>
  <w:style w:type="character" w:customStyle="1" w:styleId="ControlFlowTok">
    <w:name w:val="ControlFlowTok"/>
    <w:basedOn w:val="VerbatimChar"/>
    <w:rPr>
      <w:rFonts w:ascii="Consolas" w:hAnsi="Consolas"/>
      <w:b/>
      <w:i/>
      <w:color w:val="007020"/>
      <w:sz w:val="22"/>
    </w:rPr>
  </w:style>
  <w:style w:type="character" w:customStyle="1" w:styleId="OperatorTok">
    <w:name w:val="OperatorTok"/>
    <w:basedOn w:val="VerbatimChar"/>
    <w:rPr>
      <w:rFonts w:ascii="Consolas" w:hAnsi="Consolas"/>
      <w:i/>
      <w:color w:val="666666"/>
      <w:sz w:val="22"/>
    </w:rPr>
  </w:style>
  <w:style w:type="character" w:customStyle="1" w:styleId="BuiltInTok">
    <w:name w:val="BuiltInTok"/>
    <w:basedOn w:val="VerbatimChar"/>
    <w:rPr>
      <w:rFonts w:ascii="Consolas" w:hAnsi="Consolas"/>
      <w:i/>
      <w:color w:val="008000"/>
      <w:sz w:val="22"/>
    </w:rPr>
  </w:style>
  <w:style w:type="character" w:customStyle="1" w:styleId="ExtensionTok">
    <w:name w:val="ExtensionTok"/>
    <w:basedOn w:val="VerbatimChar"/>
    <w:rPr>
      <w:rFonts w:ascii="Consolas" w:hAnsi="Consolas"/>
      <w:i/>
      <w:color w:val="000000"/>
      <w:sz w:val="22"/>
    </w:rPr>
  </w:style>
  <w:style w:type="character" w:customStyle="1" w:styleId="PreprocessorTok">
    <w:name w:val="PreprocessorTok"/>
    <w:basedOn w:val="VerbatimChar"/>
    <w:rPr>
      <w:rFonts w:ascii="Consolas" w:hAnsi="Consolas"/>
      <w:i/>
      <w:color w:val="BC7A00"/>
      <w:sz w:val="22"/>
    </w:rPr>
  </w:style>
  <w:style w:type="character" w:customStyle="1" w:styleId="AttributeTok">
    <w:name w:val="AttributeTok"/>
    <w:basedOn w:val="VerbatimChar"/>
    <w:rPr>
      <w:rFonts w:ascii="Consolas" w:hAnsi="Consolas"/>
      <w:i/>
      <w:color w:val="7D9029"/>
      <w:sz w:val="22"/>
    </w:rPr>
  </w:style>
  <w:style w:type="character" w:customStyle="1" w:styleId="RegionMarkerTok">
    <w:name w:val="RegionMarkerTok"/>
    <w:basedOn w:val="VerbatimChar"/>
    <w:rPr>
      <w:rFonts w:ascii="Consolas" w:hAnsi="Consolas"/>
      <w:i/>
      <w:color w:val="000000"/>
      <w:sz w:val="22"/>
    </w:rPr>
  </w:style>
  <w:style w:type="character" w:customStyle="1" w:styleId="InformationTok">
    <w:name w:val="InformationTok"/>
    <w:basedOn w:val="VerbatimChar"/>
    <w:rPr>
      <w:rFonts w:ascii="Consolas" w:hAnsi="Consolas"/>
      <w:b/>
      <w:i w:val="0"/>
      <w:color w:val="60A0B0"/>
      <w:sz w:val="22"/>
    </w:rPr>
  </w:style>
  <w:style w:type="character" w:customStyle="1" w:styleId="WarningTok">
    <w:name w:val="WarningTok"/>
    <w:basedOn w:val="VerbatimChar"/>
    <w:rPr>
      <w:rFonts w:ascii="Consolas" w:hAnsi="Consolas"/>
      <w:b/>
      <w:i w:val="0"/>
      <w:color w:val="60A0B0"/>
      <w:sz w:val="22"/>
    </w:rPr>
  </w:style>
  <w:style w:type="character" w:customStyle="1" w:styleId="AlertTok">
    <w:name w:val="AlertTok"/>
    <w:basedOn w:val="VerbatimChar"/>
    <w:rPr>
      <w:rFonts w:ascii="Consolas" w:hAnsi="Consolas"/>
      <w:b/>
      <w:i/>
      <w:color w:val="FF0000"/>
      <w:sz w:val="22"/>
    </w:rPr>
  </w:style>
  <w:style w:type="character" w:customStyle="1" w:styleId="ErrorTok">
    <w:name w:val="ErrorTok"/>
    <w:basedOn w:val="VerbatimChar"/>
    <w:rPr>
      <w:rFonts w:ascii="Consolas" w:hAnsi="Consolas"/>
      <w:b/>
      <w:i/>
      <w:color w:val="FF0000"/>
      <w:sz w:val="22"/>
    </w:rPr>
  </w:style>
  <w:style w:type="character" w:customStyle="1" w:styleId="NormalTok">
    <w:name w:val="NormalTok"/>
    <w:basedOn w:val="VerbatimChar"/>
    <w:rPr>
      <w:rFonts w:ascii="Consolas" w:hAnsi="Consolas"/>
      <w:i/>
      <w:color w:val="000000"/>
      <w:sz w:val="22"/>
    </w:rPr>
  </w:style>
  <w:style w:type="paragraph" w:styleId="Footer">
    <w:name w:val="footer"/>
    <w:basedOn w:val="Normal"/>
    <w:link w:val="FooterChar"/>
    <w:unhideWhenUsed/>
    <w:rsid w:val="00F10493"/>
    <w:pPr>
      <w:jc w:val="center"/>
    </w:pPr>
  </w:style>
  <w:style w:type="character" w:customStyle="1" w:styleId="FooterChar">
    <w:name w:val="Footer Char"/>
    <w:basedOn w:val="DefaultParagraphFont"/>
    <w:link w:val="Footer"/>
    <w:rsid w:val="00F10493"/>
    <w:rPr>
      <w:color w:val="000000"/>
      <w:sz w:val="26"/>
    </w:rPr>
  </w:style>
  <w:style w:type="paragraph" w:styleId="Header">
    <w:name w:val="header"/>
    <w:basedOn w:val="Normal"/>
    <w:link w:val="HeaderChar"/>
    <w:unhideWhenUsed/>
    <w:rsid w:val="00F10493"/>
    <w:pPr>
      <w:tabs>
        <w:tab w:val="center" w:pos="4680"/>
        <w:tab w:val="right" w:pos="9360"/>
      </w:tabs>
    </w:pPr>
  </w:style>
  <w:style w:type="character" w:customStyle="1" w:styleId="HeaderChar">
    <w:name w:val="Header Char"/>
    <w:basedOn w:val="DefaultParagraphFont"/>
    <w:link w:val="Header"/>
    <w:rsid w:val="00F10493"/>
    <w:rPr>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2138</Words>
  <Characters>12192</Characters>
  <Application>Microsoft Office Word</Application>
  <DocSecurity>0</DocSecurity>
  <Lines>101</Lines>
  <Paragraphs>28</Paragraphs>
  <ScaleCrop>false</ScaleCrop>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Hiếu Đào Trọng</cp:lastModifiedBy>
  <cp:revision>6</cp:revision>
  <dcterms:created xsi:type="dcterms:W3CDTF">2026-07-28T05:36:00Z</dcterms:created>
  <dcterms:modified xsi:type="dcterms:W3CDTF">2026-07-28T17:02:00Z</dcterms:modified>
</cp:coreProperties>
</file>