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832E66" w14:textId="77777777" w:rsidR="00783A6A" w:rsidRPr="00185B0C" w:rsidRDefault="00783A6A" w:rsidP="00783A6A">
      <w:pPr>
        <w:spacing w:before="0" w:after="0" w:line="360" w:lineRule="auto"/>
        <w:ind w:firstLine="0"/>
        <w:jc w:val="center"/>
        <w:rPr>
          <w:b/>
          <w:bCs/>
          <w:sz w:val="28"/>
          <w:szCs w:val="28"/>
        </w:rPr>
      </w:pPr>
      <w:r w:rsidRPr="00185B0C">
        <w:rPr>
          <w:b/>
          <w:bCs/>
          <w:sz w:val="28"/>
          <w:szCs w:val="28"/>
        </w:rPr>
        <w:t>BỘ THÔNG TIN VÀ TRUYỀN THÔNG</w:t>
      </w:r>
    </w:p>
    <w:p w14:paraId="5797B23B" w14:textId="77777777" w:rsidR="00783A6A" w:rsidRPr="00185B0C" w:rsidRDefault="00783A6A" w:rsidP="00783A6A">
      <w:pPr>
        <w:spacing w:before="0" w:after="0" w:line="360" w:lineRule="auto"/>
        <w:ind w:firstLine="0"/>
        <w:jc w:val="center"/>
        <w:rPr>
          <w:b/>
          <w:bCs/>
          <w:sz w:val="28"/>
          <w:szCs w:val="28"/>
        </w:rPr>
      </w:pPr>
      <w:r w:rsidRPr="00185B0C">
        <w:rPr>
          <w:b/>
          <w:bCs/>
          <w:sz w:val="28"/>
          <w:szCs w:val="28"/>
        </w:rPr>
        <w:t>HỌC VIỆN CÔNG NGHỆ BƯU CHÍNH VIỄN THÔNG</w:t>
      </w:r>
    </w:p>
    <w:p w14:paraId="719D5D98" w14:textId="77777777" w:rsidR="00783A6A" w:rsidRPr="00185B0C" w:rsidRDefault="00783A6A" w:rsidP="00783A6A">
      <w:pPr>
        <w:spacing w:before="0" w:after="0" w:line="360" w:lineRule="auto"/>
        <w:ind w:firstLine="0"/>
        <w:jc w:val="center"/>
        <w:rPr>
          <w:b/>
          <w:bCs/>
          <w:sz w:val="28"/>
          <w:szCs w:val="28"/>
        </w:rPr>
      </w:pPr>
      <w:r w:rsidRPr="00185B0C">
        <w:rPr>
          <w:b/>
          <w:bCs/>
          <w:sz w:val="28"/>
          <w:szCs w:val="28"/>
        </w:rPr>
        <w:t>---------------------------------------</w:t>
      </w:r>
    </w:p>
    <w:p w14:paraId="3D1C7A18" w14:textId="77777777" w:rsidR="00783A6A" w:rsidRPr="00185B0C" w:rsidRDefault="00783A6A" w:rsidP="00783A6A">
      <w:pPr>
        <w:spacing w:before="0" w:after="0" w:line="360" w:lineRule="auto"/>
        <w:ind w:firstLine="0"/>
        <w:jc w:val="center"/>
        <w:rPr>
          <w:b/>
          <w:bCs/>
          <w:sz w:val="28"/>
          <w:szCs w:val="28"/>
        </w:rPr>
      </w:pPr>
    </w:p>
    <w:p w14:paraId="0884B786" w14:textId="77777777" w:rsidR="00783A6A" w:rsidRPr="00185B0C" w:rsidRDefault="00783A6A" w:rsidP="00783A6A">
      <w:pPr>
        <w:spacing w:before="0" w:after="0" w:line="360" w:lineRule="auto"/>
        <w:ind w:firstLine="0"/>
        <w:jc w:val="center"/>
      </w:pPr>
      <w:r w:rsidRPr="00185B0C">
        <w:rPr>
          <w:noProof/>
        </w:rPr>
        <w:object w:dxaOrig="1619" w:dyaOrig="1626" w14:anchorId="7C3F53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14.2pt;height:114.2pt;mso-width-percent:0;mso-height-percent:0;mso-width-percent:0;mso-height-percent:0" o:ole="">
            <v:imagedata r:id="rId8" o:title=""/>
          </v:shape>
          <o:OLEObject Type="Embed" ProgID="Photoshop.Image.7" ShapeID="_x0000_i1025" DrawAspect="Content" ObjectID="_1844188053" r:id="rId9">
            <o:FieldCodes>\s</o:FieldCodes>
          </o:OLEObject>
        </w:object>
      </w:r>
    </w:p>
    <w:p w14:paraId="66814A1F" w14:textId="77777777" w:rsidR="00783A6A" w:rsidRPr="00185B0C" w:rsidRDefault="00783A6A" w:rsidP="00783A6A">
      <w:pPr>
        <w:spacing w:before="0" w:after="0" w:line="360" w:lineRule="auto"/>
        <w:ind w:firstLine="0"/>
        <w:jc w:val="center"/>
      </w:pPr>
    </w:p>
    <w:p w14:paraId="09057B2E" w14:textId="7BC1EFB9" w:rsidR="00783A6A" w:rsidRPr="00472D1C" w:rsidRDefault="00783A6A" w:rsidP="00783A6A">
      <w:pPr>
        <w:spacing w:before="0" w:after="0" w:line="360" w:lineRule="auto"/>
        <w:ind w:firstLine="0"/>
        <w:jc w:val="center"/>
        <w:rPr>
          <w:b/>
          <w:bCs/>
          <w:sz w:val="28"/>
          <w:szCs w:val="28"/>
        </w:rPr>
      </w:pPr>
      <w:r>
        <w:rPr>
          <w:b/>
          <w:bCs/>
          <w:sz w:val="28"/>
          <w:szCs w:val="28"/>
        </w:rPr>
        <w:t>HOÀNG NGUYỄN LONG THẢO</w:t>
      </w:r>
    </w:p>
    <w:p w14:paraId="3253471D" w14:textId="77777777" w:rsidR="00783A6A" w:rsidRPr="00185B0C" w:rsidRDefault="00783A6A" w:rsidP="00783A6A">
      <w:pPr>
        <w:spacing w:before="0" w:after="0" w:line="360" w:lineRule="auto"/>
        <w:ind w:firstLine="0"/>
        <w:jc w:val="center"/>
        <w:rPr>
          <w:b/>
          <w:bCs/>
          <w:sz w:val="28"/>
          <w:szCs w:val="28"/>
        </w:rPr>
      </w:pPr>
    </w:p>
    <w:p w14:paraId="6A6C743B" w14:textId="77777777" w:rsidR="00182137" w:rsidRDefault="00182137" w:rsidP="00182137">
      <w:pPr>
        <w:spacing w:before="0" w:after="0" w:line="360" w:lineRule="auto"/>
        <w:ind w:firstLine="0"/>
        <w:jc w:val="center"/>
        <w:rPr>
          <w:b/>
          <w:sz w:val="34"/>
          <w:szCs w:val="34"/>
        </w:rPr>
      </w:pPr>
      <w:r w:rsidRPr="00182137">
        <w:rPr>
          <w:b/>
          <w:sz w:val="34"/>
          <w:szCs w:val="34"/>
        </w:rPr>
        <w:t xml:space="preserve">XÂY DỰNG CÁC MÔ HÌNH HỌC SÂU DỰ ĐOÁN </w:t>
      </w:r>
    </w:p>
    <w:p w14:paraId="3FDBEE3D" w14:textId="1F9998DE" w:rsidR="00783A6A" w:rsidRPr="00182137" w:rsidRDefault="00182137" w:rsidP="00182137">
      <w:pPr>
        <w:spacing w:before="0" w:after="0" w:line="360" w:lineRule="auto"/>
        <w:ind w:firstLine="0"/>
        <w:jc w:val="center"/>
        <w:rPr>
          <w:b/>
          <w:sz w:val="34"/>
          <w:szCs w:val="34"/>
        </w:rPr>
      </w:pPr>
      <w:r w:rsidRPr="00182137">
        <w:rPr>
          <w:b/>
          <w:sz w:val="34"/>
          <w:szCs w:val="34"/>
        </w:rPr>
        <w:t>TỈ LỆ</w:t>
      </w:r>
      <w:r>
        <w:rPr>
          <w:b/>
          <w:sz w:val="34"/>
          <w:szCs w:val="34"/>
        </w:rPr>
        <w:t xml:space="preserve"> </w:t>
      </w:r>
      <w:r w:rsidRPr="00182137">
        <w:rPr>
          <w:b/>
          <w:sz w:val="34"/>
          <w:szCs w:val="34"/>
        </w:rPr>
        <w:t>SINH VIÊN BỎ HỌC</w:t>
      </w:r>
    </w:p>
    <w:p w14:paraId="734F77AB" w14:textId="77777777" w:rsidR="00783A6A" w:rsidRPr="00185B0C" w:rsidRDefault="00783A6A" w:rsidP="00783A6A">
      <w:pPr>
        <w:spacing w:before="0" w:after="0" w:line="360" w:lineRule="auto"/>
        <w:ind w:firstLine="0"/>
        <w:jc w:val="center"/>
        <w:rPr>
          <w:b/>
          <w:bCs/>
          <w:szCs w:val="26"/>
        </w:rPr>
      </w:pPr>
    </w:p>
    <w:p w14:paraId="4AAECF56" w14:textId="77777777" w:rsidR="00783A6A" w:rsidRPr="00185B0C" w:rsidRDefault="00783A6A" w:rsidP="00783A6A">
      <w:pPr>
        <w:spacing w:before="0" w:after="0" w:line="360" w:lineRule="auto"/>
        <w:ind w:firstLine="0"/>
        <w:jc w:val="center"/>
        <w:rPr>
          <w:b/>
          <w:sz w:val="28"/>
        </w:rPr>
      </w:pPr>
      <w:r w:rsidRPr="00185B0C">
        <w:rPr>
          <w:b/>
          <w:sz w:val="28"/>
        </w:rPr>
        <w:t xml:space="preserve">Chuyên ngành: </w:t>
      </w:r>
      <w:r>
        <w:rPr>
          <w:b/>
          <w:sz w:val="28"/>
        </w:rPr>
        <w:t>Khoa học máy tính</w:t>
      </w:r>
    </w:p>
    <w:p w14:paraId="2F54E598" w14:textId="499E5B0B" w:rsidR="00783A6A" w:rsidRPr="00185B0C" w:rsidRDefault="00783A6A" w:rsidP="00783A6A">
      <w:pPr>
        <w:spacing w:before="0" w:after="0" w:line="360" w:lineRule="auto"/>
        <w:ind w:firstLine="0"/>
        <w:jc w:val="center"/>
        <w:rPr>
          <w:b/>
          <w:sz w:val="28"/>
        </w:rPr>
      </w:pPr>
      <w:r w:rsidRPr="00185B0C">
        <w:rPr>
          <w:b/>
          <w:sz w:val="28"/>
        </w:rPr>
        <w:t>Mã số</w:t>
      </w:r>
      <w:r w:rsidR="00182137">
        <w:rPr>
          <w:b/>
          <w:sz w:val="28"/>
        </w:rPr>
        <w:t>: 8.48.01.01</w:t>
      </w:r>
    </w:p>
    <w:p w14:paraId="66F8B968" w14:textId="77777777" w:rsidR="00783A6A" w:rsidRPr="00185B0C" w:rsidRDefault="00783A6A" w:rsidP="00783A6A">
      <w:pPr>
        <w:spacing w:before="0" w:after="0" w:line="360" w:lineRule="auto"/>
        <w:ind w:firstLine="0"/>
        <w:jc w:val="center"/>
        <w:rPr>
          <w:b/>
          <w:sz w:val="28"/>
        </w:rPr>
      </w:pPr>
    </w:p>
    <w:p w14:paraId="6EEDA5AB" w14:textId="77777777" w:rsidR="00783A6A" w:rsidRPr="00185B0C" w:rsidRDefault="00783A6A" w:rsidP="00783A6A">
      <w:pPr>
        <w:spacing w:before="0" w:after="0" w:line="360" w:lineRule="auto"/>
        <w:ind w:firstLine="0"/>
        <w:jc w:val="center"/>
        <w:rPr>
          <w:b/>
          <w:bCs/>
          <w:sz w:val="28"/>
          <w:szCs w:val="28"/>
        </w:rPr>
      </w:pPr>
      <w:r w:rsidRPr="00185B0C">
        <w:rPr>
          <w:b/>
          <w:bCs/>
          <w:sz w:val="28"/>
          <w:szCs w:val="28"/>
        </w:rPr>
        <w:t>ĐỀ ÁN TỐT NGHIỆP THẠC SĨ KỸ THUẬT</w:t>
      </w:r>
    </w:p>
    <w:p w14:paraId="2DF977A0" w14:textId="77777777" w:rsidR="00783A6A" w:rsidRPr="00185B0C" w:rsidRDefault="00783A6A" w:rsidP="00783A6A">
      <w:pPr>
        <w:tabs>
          <w:tab w:val="left" w:pos="8550"/>
          <w:tab w:val="left" w:pos="8640"/>
          <w:tab w:val="left" w:pos="8910"/>
        </w:tabs>
        <w:spacing w:before="0" w:after="0" w:line="360" w:lineRule="auto"/>
        <w:ind w:left="720" w:firstLine="0"/>
        <w:jc w:val="center"/>
        <w:rPr>
          <w:b/>
          <w:i/>
          <w:sz w:val="28"/>
          <w:szCs w:val="34"/>
        </w:rPr>
      </w:pPr>
      <w:r w:rsidRPr="00185B0C">
        <w:rPr>
          <w:b/>
          <w:i/>
          <w:sz w:val="28"/>
          <w:szCs w:val="34"/>
        </w:rPr>
        <w:t>(Theo định hướng ứng dụng)</w:t>
      </w:r>
    </w:p>
    <w:p w14:paraId="566EFB2F" w14:textId="77777777" w:rsidR="00783A6A" w:rsidRPr="00185B0C" w:rsidRDefault="00783A6A" w:rsidP="00783A6A">
      <w:pPr>
        <w:tabs>
          <w:tab w:val="left" w:pos="8550"/>
          <w:tab w:val="left" w:pos="8640"/>
          <w:tab w:val="left" w:pos="8910"/>
        </w:tabs>
        <w:spacing w:before="0" w:after="0" w:line="360" w:lineRule="auto"/>
        <w:ind w:left="720" w:firstLine="0"/>
        <w:jc w:val="center"/>
        <w:rPr>
          <w:b/>
          <w:i/>
          <w:sz w:val="28"/>
          <w:szCs w:val="34"/>
        </w:rPr>
      </w:pPr>
    </w:p>
    <w:p w14:paraId="7AA70D8B" w14:textId="77777777" w:rsidR="00783A6A" w:rsidRPr="007A036B" w:rsidRDefault="00783A6A" w:rsidP="00184EBC">
      <w:pPr>
        <w:tabs>
          <w:tab w:val="left" w:pos="8550"/>
          <w:tab w:val="left" w:pos="8640"/>
          <w:tab w:val="left" w:pos="8910"/>
        </w:tabs>
        <w:spacing w:before="0" w:after="0" w:line="360" w:lineRule="auto"/>
        <w:ind w:firstLine="0"/>
        <w:jc w:val="center"/>
        <w:rPr>
          <w:b/>
          <w:bCs/>
          <w:szCs w:val="34"/>
        </w:rPr>
      </w:pPr>
      <w:r w:rsidRPr="007A036B">
        <w:rPr>
          <w:b/>
          <w:bCs/>
          <w:szCs w:val="34"/>
        </w:rPr>
        <w:t>NGƯỜI HƯỚNG DẪN KHOA HỌC:</w:t>
      </w:r>
      <w:bookmarkStart w:id="0" w:name="_Hlk189924345"/>
      <w:r w:rsidRPr="007A036B">
        <w:rPr>
          <w:b/>
          <w:bCs/>
          <w:szCs w:val="34"/>
        </w:rPr>
        <w:t xml:space="preserve"> TS ĐỖ TIẾN DŨNG</w:t>
      </w:r>
    </w:p>
    <w:bookmarkEnd w:id="0"/>
    <w:p w14:paraId="75BF74AB" w14:textId="77777777" w:rsidR="00783A6A" w:rsidRPr="00185B0C" w:rsidRDefault="00783A6A" w:rsidP="00783A6A">
      <w:pPr>
        <w:tabs>
          <w:tab w:val="left" w:pos="8550"/>
          <w:tab w:val="left" w:pos="8640"/>
          <w:tab w:val="left" w:pos="8910"/>
        </w:tabs>
        <w:spacing w:before="0" w:after="0" w:line="360" w:lineRule="auto"/>
        <w:ind w:left="720"/>
        <w:jc w:val="center"/>
        <w:rPr>
          <w:bCs/>
          <w:szCs w:val="34"/>
        </w:rPr>
      </w:pPr>
    </w:p>
    <w:p w14:paraId="4CEBC8F8" w14:textId="77777777" w:rsidR="00783A6A" w:rsidRPr="00185B0C" w:rsidRDefault="00783A6A" w:rsidP="00783A6A">
      <w:pPr>
        <w:tabs>
          <w:tab w:val="left" w:pos="8550"/>
          <w:tab w:val="left" w:pos="8640"/>
          <w:tab w:val="left" w:pos="8910"/>
        </w:tabs>
        <w:spacing w:before="0" w:after="0" w:line="360" w:lineRule="auto"/>
        <w:ind w:left="720"/>
        <w:jc w:val="center"/>
        <w:rPr>
          <w:bCs/>
          <w:szCs w:val="34"/>
        </w:rPr>
      </w:pPr>
    </w:p>
    <w:p w14:paraId="0C89ADE2" w14:textId="77777777" w:rsidR="00783A6A" w:rsidRPr="00185B0C" w:rsidRDefault="00783A6A" w:rsidP="00783A6A">
      <w:pPr>
        <w:tabs>
          <w:tab w:val="left" w:pos="2136"/>
        </w:tabs>
        <w:spacing w:before="0" w:after="0" w:line="360" w:lineRule="auto"/>
        <w:rPr>
          <w:sz w:val="28"/>
          <w:szCs w:val="34"/>
        </w:rPr>
      </w:pPr>
    </w:p>
    <w:p w14:paraId="18E07E23" w14:textId="5CBA3305" w:rsidR="00783A6A" w:rsidRPr="00185B0C" w:rsidRDefault="00783A6A" w:rsidP="00783A6A">
      <w:pPr>
        <w:tabs>
          <w:tab w:val="left" w:pos="2136"/>
        </w:tabs>
        <w:spacing w:before="0" w:after="0" w:line="360" w:lineRule="auto"/>
        <w:ind w:firstLine="0"/>
        <w:jc w:val="center"/>
        <w:rPr>
          <w:sz w:val="28"/>
          <w:szCs w:val="34"/>
        </w:rPr>
        <w:sectPr w:rsidR="00783A6A" w:rsidRPr="00185B0C" w:rsidSect="00DD1300">
          <w:pgSz w:w="11906" w:h="16838" w:code="9"/>
          <w:pgMar w:top="1985" w:right="1134" w:bottom="1701" w:left="1985" w:header="1418" w:footer="720" w:gutter="0"/>
          <w:pgBorders w:display="firstPage">
            <w:top w:val="single" w:sz="18" w:space="3" w:color="auto"/>
            <w:left w:val="single" w:sz="18" w:space="5" w:color="auto"/>
            <w:bottom w:val="single" w:sz="18" w:space="3" w:color="auto"/>
            <w:right w:val="single" w:sz="18" w:space="5" w:color="auto"/>
          </w:pgBorders>
          <w:pgNumType w:fmt="lowerRoman" w:start="1"/>
          <w:cols w:space="720"/>
          <w:docGrid w:linePitch="360"/>
        </w:sectPr>
      </w:pPr>
      <w:r w:rsidRPr="00185B0C">
        <w:rPr>
          <w:sz w:val="28"/>
          <w:szCs w:val="34"/>
        </w:rPr>
        <w:t>THÀNH PHỐ HÀ NỘI – 202</w:t>
      </w:r>
      <w:r w:rsidR="00964A00">
        <w:rPr>
          <w:sz w:val="28"/>
          <w:szCs w:val="34"/>
        </w:rPr>
        <w:t>6</w:t>
      </w:r>
    </w:p>
    <w:p w14:paraId="4B35ADFD" w14:textId="77777777" w:rsidR="002A6C78" w:rsidRPr="008A7A73" w:rsidRDefault="002A6C78" w:rsidP="002A6C78">
      <w:pPr>
        <w:ind w:firstLine="0"/>
        <w:jc w:val="center"/>
        <w:rPr>
          <w:sz w:val="32"/>
          <w:szCs w:val="32"/>
        </w:rPr>
      </w:pPr>
      <w:r>
        <w:lastRenderedPageBreak/>
        <w:tab/>
      </w:r>
      <w:r w:rsidRPr="008A7A73">
        <w:rPr>
          <w:sz w:val="32"/>
          <w:szCs w:val="32"/>
        </w:rPr>
        <w:t>Đề án được hoàn thành tại:</w:t>
      </w:r>
    </w:p>
    <w:p w14:paraId="6560927B" w14:textId="77777777" w:rsidR="002A6C78" w:rsidRPr="008A7A73" w:rsidRDefault="002A6C78" w:rsidP="002A6C78">
      <w:pPr>
        <w:ind w:firstLine="0"/>
        <w:jc w:val="center"/>
        <w:rPr>
          <w:b/>
          <w:sz w:val="32"/>
          <w:szCs w:val="32"/>
        </w:rPr>
      </w:pPr>
      <w:r w:rsidRPr="008A7A73">
        <w:rPr>
          <w:b/>
          <w:sz w:val="32"/>
          <w:szCs w:val="32"/>
        </w:rPr>
        <w:t>HỌC VIỆN CÔNG NGHỆ BƯU CHÍNH VIỄN THÔNG</w:t>
      </w:r>
    </w:p>
    <w:p w14:paraId="44E07524" w14:textId="77777777" w:rsidR="002A6C78" w:rsidRPr="008A7A73" w:rsidRDefault="002A6C78" w:rsidP="002A6C78">
      <w:pPr>
        <w:ind w:firstLine="0"/>
        <w:jc w:val="center"/>
        <w:rPr>
          <w:sz w:val="32"/>
          <w:szCs w:val="32"/>
        </w:rPr>
      </w:pPr>
    </w:p>
    <w:p w14:paraId="71FAB49A" w14:textId="77777777" w:rsidR="002A6C78" w:rsidRPr="008A7A73" w:rsidRDefault="002A6C78" w:rsidP="002A6C78">
      <w:pPr>
        <w:ind w:firstLine="0"/>
        <w:jc w:val="center"/>
        <w:rPr>
          <w:sz w:val="32"/>
          <w:szCs w:val="32"/>
        </w:rPr>
      </w:pPr>
    </w:p>
    <w:p w14:paraId="39EF5F92" w14:textId="39EAB198" w:rsidR="002A6C78" w:rsidRPr="008A7A73" w:rsidRDefault="002A6C78" w:rsidP="002A6C78">
      <w:pPr>
        <w:ind w:firstLine="0"/>
        <w:rPr>
          <w:sz w:val="32"/>
          <w:szCs w:val="32"/>
        </w:rPr>
      </w:pPr>
      <w:r w:rsidRPr="008A7A73">
        <w:rPr>
          <w:sz w:val="32"/>
          <w:szCs w:val="32"/>
        </w:rPr>
        <w:t>Người hướng dẫn khoa họ</w:t>
      </w:r>
      <w:r>
        <w:rPr>
          <w:sz w:val="32"/>
          <w:szCs w:val="32"/>
        </w:rPr>
        <w:t xml:space="preserve">c: </w:t>
      </w:r>
      <w:bookmarkStart w:id="1" w:name="_GoBack"/>
      <w:bookmarkEnd w:id="1"/>
      <w:r w:rsidRPr="008A7A73">
        <w:rPr>
          <w:sz w:val="32"/>
          <w:szCs w:val="32"/>
        </w:rPr>
        <w:t xml:space="preserve">TS. </w:t>
      </w:r>
      <w:r w:rsidRPr="002A6C78">
        <w:rPr>
          <w:sz w:val="32"/>
          <w:szCs w:val="32"/>
        </w:rPr>
        <w:t>Đỗ Tiến Dũng</w:t>
      </w:r>
    </w:p>
    <w:p w14:paraId="2F3245F9" w14:textId="77777777" w:rsidR="002A6C78" w:rsidRPr="008A7A73" w:rsidRDefault="002A6C78" w:rsidP="002A6C78">
      <w:pPr>
        <w:ind w:firstLine="0"/>
        <w:rPr>
          <w:sz w:val="32"/>
          <w:szCs w:val="32"/>
        </w:rPr>
      </w:pPr>
    </w:p>
    <w:p w14:paraId="36B32472" w14:textId="77777777" w:rsidR="002A6C78" w:rsidRPr="008A7A73" w:rsidRDefault="002A6C78" w:rsidP="002A6C78">
      <w:pPr>
        <w:ind w:firstLine="0"/>
        <w:rPr>
          <w:sz w:val="32"/>
          <w:szCs w:val="32"/>
        </w:rPr>
      </w:pPr>
      <w:r w:rsidRPr="008A7A73">
        <w:rPr>
          <w:sz w:val="32"/>
          <w:szCs w:val="32"/>
        </w:rPr>
        <w:t>Phản biện 1:</w:t>
      </w:r>
    </w:p>
    <w:p w14:paraId="1189EBBB" w14:textId="77777777" w:rsidR="002A6C78" w:rsidRPr="008A7A73" w:rsidRDefault="002A6C78" w:rsidP="002A6C78">
      <w:pPr>
        <w:ind w:firstLine="0"/>
        <w:rPr>
          <w:sz w:val="32"/>
          <w:szCs w:val="32"/>
        </w:rPr>
      </w:pPr>
    </w:p>
    <w:p w14:paraId="73250EE4" w14:textId="77777777" w:rsidR="002A6C78" w:rsidRPr="008A7A73" w:rsidRDefault="002A6C78" w:rsidP="002A6C78">
      <w:pPr>
        <w:ind w:firstLine="0"/>
        <w:rPr>
          <w:sz w:val="32"/>
          <w:szCs w:val="32"/>
        </w:rPr>
      </w:pPr>
      <w:r w:rsidRPr="008A7A73">
        <w:rPr>
          <w:sz w:val="32"/>
          <w:szCs w:val="32"/>
        </w:rPr>
        <w:t>Phản biện 2:</w:t>
      </w:r>
    </w:p>
    <w:p w14:paraId="6FB9363D" w14:textId="77777777" w:rsidR="002A6C78" w:rsidRPr="008A7A73" w:rsidRDefault="002A6C78" w:rsidP="002A6C78">
      <w:pPr>
        <w:ind w:firstLine="0"/>
        <w:jc w:val="center"/>
        <w:rPr>
          <w:sz w:val="32"/>
          <w:szCs w:val="32"/>
        </w:rPr>
      </w:pPr>
    </w:p>
    <w:p w14:paraId="2F62B447" w14:textId="77777777" w:rsidR="002A6C78" w:rsidRPr="008A7A73" w:rsidRDefault="002A6C78" w:rsidP="002A6C78">
      <w:pPr>
        <w:ind w:firstLine="0"/>
        <w:jc w:val="center"/>
        <w:rPr>
          <w:sz w:val="32"/>
          <w:szCs w:val="32"/>
        </w:rPr>
      </w:pPr>
    </w:p>
    <w:p w14:paraId="78AAD3D8" w14:textId="77777777" w:rsidR="002A6C78" w:rsidRPr="008A7A73" w:rsidRDefault="002A6C78" w:rsidP="002A6C78">
      <w:pPr>
        <w:ind w:firstLine="0"/>
        <w:jc w:val="center"/>
        <w:rPr>
          <w:sz w:val="32"/>
          <w:szCs w:val="32"/>
        </w:rPr>
      </w:pPr>
    </w:p>
    <w:p w14:paraId="4C8DED52" w14:textId="77777777" w:rsidR="002A6C78" w:rsidRPr="008A7A73" w:rsidRDefault="002A6C78" w:rsidP="002A6C78">
      <w:pPr>
        <w:ind w:firstLine="0"/>
        <w:rPr>
          <w:sz w:val="32"/>
          <w:szCs w:val="32"/>
        </w:rPr>
      </w:pPr>
      <w:r w:rsidRPr="008A7A73">
        <w:rPr>
          <w:sz w:val="32"/>
          <w:szCs w:val="32"/>
        </w:rPr>
        <w:t>Đề án này được bảo vệ trước hội đồng chấm đề án thạc sĩ tại Học viện Công nghệ Bưu chính Viễn thông</w:t>
      </w:r>
    </w:p>
    <w:p w14:paraId="7BD63355" w14:textId="77777777" w:rsidR="002A6C78" w:rsidRPr="008A7A73" w:rsidRDefault="002A6C78" w:rsidP="002A6C78">
      <w:pPr>
        <w:ind w:firstLine="0"/>
        <w:rPr>
          <w:sz w:val="32"/>
          <w:szCs w:val="32"/>
        </w:rPr>
      </w:pPr>
      <w:r w:rsidRPr="008A7A73">
        <w:rPr>
          <w:sz w:val="32"/>
          <w:szCs w:val="32"/>
        </w:rPr>
        <w:t>Vào lúc:…..giờ…..ngày…..tháng……năm………</w:t>
      </w:r>
    </w:p>
    <w:p w14:paraId="0FE5172B" w14:textId="77777777" w:rsidR="002A6C78" w:rsidRPr="008A7A73" w:rsidRDefault="002A6C78" w:rsidP="002A6C78">
      <w:pPr>
        <w:ind w:firstLine="0"/>
        <w:jc w:val="center"/>
        <w:rPr>
          <w:sz w:val="32"/>
          <w:szCs w:val="32"/>
        </w:rPr>
      </w:pPr>
    </w:p>
    <w:p w14:paraId="62B68A0F" w14:textId="77777777" w:rsidR="002A6C78" w:rsidRPr="008A7A73" w:rsidRDefault="002A6C78" w:rsidP="002A6C78">
      <w:pPr>
        <w:ind w:firstLine="0"/>
        <w:jc w:val="center"/>
        <w:rPr>
          <w:sz w:val="32"/>
          <w:szCs w:val="32"/>
        </w:rPr>
      </w:pPr>
    </w:p>
    <w:p w14:paraId="0FDB5F8F" w14:textId="77777777" w:rsidR="002A6C78" w:rsidRDefault="002A6C78" w:rsidP="002A6C78">
      <w:pPr>
        <w:ind w:firstLine="0"/>
        <w:jc w:val="center"/>
        <w:rPr>
          <w:sz w:val="32"/>
          <w:szCs w:val="32"/>
        </w:rPr>
      </w:pPr>
    </w:p>
    <w:p w14:paraId="6DED98F5" w14:textId="77777777" w:rsidR="002A6C78" w:rsidRPr="008A7A73" w:rsidRDefault="002A6C78" w:rsidP="002A6C78">
      <w:pPr>
        <w:ind w:firstLine="0"/>
        <w:jc w:val="center"/>
        <w:rPr>
          <w:sz w:val="32"/>
          <w:szCs w:val="32"/>
        </w:rPr>
      </w:pPr>
    </w:p>
    <w:p w14:paraId="4F11EF0E" w14:textId="77777777" w:rsidR="002A6C78" w:rsidRPr="008A7A73" w:rsidRDefault="002A6C78" w:rsidP="002A6C78">
      <w:pPr>
        <w:ind w:firstLine="0"/>
        <w:jc w:val="center"/>
        <w:rPr>
          <w:sz w:val="22"/>
          <w:szCs w:val="32"/>
        </w:rPr>
      </w:pPr>
    </w:p>
    <w:p w14:paraId="7E0CD642" w14:textId="77777777" w:rsidR="002A6C78" w:rsidRPr="008A7A73" w:rsidRDefault="002A6C78" w:rsidP="002A6C78">
      <w:pPr>
        <w:ind w:firstLine="0"/>
        <w:jc w:val="center"/>
        <w:rPr>
          <w:sz w:val="32"/>
          <w:szCs w:val="32"/>
        </w:rPr>
      </w:pPr>
      <w:r w:rsidRPr="008A7A73">
        <w:rPr>
          <w:sz w:val="32"/>
          <w:szCs w:val="32"/>
        </w:rPr>
        <w:t>Có thể tìm hiểu đề án này tại:</w:t>
      </w:r>
    </w:p>
    <w:p w14:paraId="681D3453" w14:textId="1C30E728" w:rsidR="002A6C78" w:rsidRDefault="002A6C78" w:rsidP="002A6C78">
      <w:pPr>
        <w:ind w:firstLine="0"/>
        <w:jc w:val="center"/>
      </w:pPr>
      <w:r w:rsidRPr="008A7A73">
        <w:rPr>
          <w:sz w:val="32"/>
          <w:szCs w:val="32"/>
        </w:rPr>
        <w:t>Thư viện của Học viện Công nghệ Bưu chính Viễn thông</w:t>
      </w:r>
    </w:p>
    <w:p w14:paraId="7829307B" w14:textId="16AE425C" w:rsidR="000E5196" w:rsidRPr="002A6C78" w:rsidRDefault="000E5196" w:rsidP="002A6C78">
      <w:pPr>
        <w:tabs>
          <w:tab w:val="left" w:pos="3526"/>
        </w:tabs>
        <w:sectPr w:rsidR="000E5196" w:rsidRPr="002A6C78" w:rsidSect="002A6C78">
          <w:headerReference w:type="default" r:id="rId10"/>
          <w:pgSz w:w="11906" w:h="16838" w:code="9"/>
          <w:pgMar w:top="1985" w:right="1134" w:bottom="1701" w:left="1985" w:header="720" w:footer="720" w:gutter="0"/>
          <w:pgBorders>
            <w:top w:val="single" w:sz="4" w:space="1" w:color="auto"/>
            <w:left w:val="single" w:sz="4" w:space="4" w:color="auto"/>
            <w:bottom w:val="single" w:sz="4" w:space="1" w:color="auto"/>
            <w:right w:val="single" w:sz="4" w:space="4" w:color="auto"/>
          </w:pgBorders>
          <w:pgNumType w:fmt="lowerRoman" w:start="1"/>
          <w:cols w:space="720"/>
          <w:docGrid w:linePitch="360"/>
        </w:sectPr>
      </w:pPr>
    </w:p>
    <w:p w14:paraId="37575FB1" w14:textId="74DD47ED" w:rsidR="002F040C" w:rsidRPr="005F1895" w:rsidRDefault="00F1116B" w:rsidP="00DB30E8">
      <w:pPr>
        <w:pStyle w:val="Heading1"/>
      </w:pPr>
      <w:bookmarkStart w:id="2" w:name="_Toc232519594"/>
      <w:r w:rsidRPr="005F1895">
        <w:t>I. MỞ ĐẦU</w:t>
      </w:r>
      <w:bookmarkEnd w:id="2"/>
    </w:p>
    <w:p w14:paraId="2DFEDF65" w14:textId="77777777" w:rsidR="002F040C" w:rsidRPr="00DB30E8" w:rsidRDefault="00104709" w:rsidP="00DB30E8">
      <w:pPr>
        <w:pStyle w:val="Heading2"/>
      </w:pPr>
      <w:bookmarkStart w:id="3" w:name="_Toc232519595"/>
      <w:r w:rsidRPr="00DB30E8">
        <w:t>1.</w:t>
      </w:r>
      <w:r w:rsidR="002F040C" w:rsidRPr="00DB30E8">
        <w:t>1. Tổng quan đề tài nghiên cứu</w:t>
      </w:r>
      <w:bookmarkEnd w:id="3"/>
    </w:p>
    <w:p w14:paraId="25CCF438" w14:textId="77777777" w:rsidR="002F040C" w:rsidRPr="005F1895" w:rsidRDefault="002F040C" w:rsidP="00DB30E8">
      <w:pPr>
        <w:pStyle w:val="Heading3"/>
      </w:pPr>
      <w:bookmarkStart w:id="4" w:name="_Toc232519596"/>
      <w:r w:rsidRPr="005F1895">
        <w:t>1.1</w:t>
      </w:r>
      <w:r w:rsidR="00104709" w:rsidRPr="005F1895">
        <w:rPr>
          <w:rFonts w:eastAsia="Times New Roman"/>
        </w:rPr>
        <w:t>.1</w:t>
      </w:r>
      <w:r w:rsidRPr="005F1895">
        <w:t>. Tình hình sinh viên bỏ học trong các trường đại học</w:t>
      </w:r>
      <w:bookmarkEnd w:id="4"/>
    </w:p>
    <w:p w14:paraId="191D99E3" w14:textId="72A8C3FF" w:rsidR="003815ED" w:rsidRDefault="00887151" w:rsidP="003815ED">
      <w:pPr>
        <w:rPr>
          <w:b/>
        </w:rPr>
      </w:pPr>
      <w:bookmarkStart w:id="5" w:name="_Toc232519597"/>
      <w:r w:rsidRPr="00887151">
        <w:t>Hiện tượng sinh viên bỏ học đang là một vấn đề đáng quan tâm trong giáo dục đại học, gây ảnh hưởng đến chất lượng đào tạo, hiệu quả quản lý của nhà trường và chất lượng nguồn nhân lực. Nguyên nhân dẫn đến bỏ học thường xuất phát từ nhiều yếu tố như kết quả học tập thấp, khó khăn tài chính, thiếu động lực học tập, môi trường giáo dục chưa phù hợp và các tác động xã hội. Vì vậy, việc nghiên cứu các phương pháp dự đoán sớm nguy cơ bỏ học có ý nghĩa quan trọng, giúp nhà trường chủ động nhận diện sinh viên có nguy cơ cao, triển khai các biện pháp hỗ trợ kịp thời và góp phần nâng cao tỷ lệ duy trì học tập</w:t>
      </w:r>
      <w:r w:rsidR="003815ED" w:rsidRPr="003815ED">
        <w:t>.</w:t>
      </w:r>
    </w:p>
    <w:p w14:paraId="69EAEF09" w14:textId="2B73EB7B" w:rsidR="002F040C" w:rsidRPr="005F1895" w:rsidRDefault="002F040C" w:rsidP="003815ED">
      <w:pPr>
        <w:pStyle w:val="Heading3"/>
      </w:pPr>
      <w:r w:rsidRPr="005F1895">
        <w:t>1</w:t>
      </w:r>
      <w:r w:rsidR="00104709" w:rsidRPr="005F1895">
        <w:rPr>
          <w:rFonts w:eastAsia="Times New Roman"/>
        </w:rPr>
        <w:t>.1</w:t>
      </w:r>
      <w:r w:rsidRPr="005F1895">
        <w:t>.2. Lý do lựa chọn đề tài</w:t>
      </w:r>
      <w:bookmarkEnd w:id="5"/>
    </w:p>
    <w:p w14:paraId="1D251E3E" w14:textId="316EDB1C" w:rsidR="000628AB" w:rsidRPr="005F1895" w:rsidRDefault="003815ED" w:rsidP="00DB30E8">
      <w:r w:rsidRPr="003815ED">
        <w:t>Hiện tượng sinh viên bỏ học đang là một thách thức đối với giáo dục đại học, ảnh hưởng đến người học, nhà trường và chất lượng nguồn nhân lực. Trong bối cảnh đó, việc ứng dụng trí tuệ nhân tạo (AI) và học sâu để dự đoán nguy cơ bỏ học có ý nghĩa quan trọng, giúp các cơ sở đào tạo nhận diện sớm sinh viên có nguy cơ, từ đó triển khai các biện pháp hỗ trợ và can thiệp kịp thời. Đề tài tập trung xây dựng và đánh giá các mô hình dự đoán nhằm nâng cao độ chính xác trong việc nhận diện nguy cơ bỏ học, đồng thời hỗ trợ nhà trường tối ưu hóa công tác quản lý, xây dựng chính sách hỗ trợ phù hợp và góp phần nâng cao chất lượng đào tạo. Với ý nghĩa cả về học thuật và thực tiễn, nghiên cứu kỳ vọng mang lại một giải pháp hiệu quả trong việc ứng dụng AI vào quản lý giáo dục và giảm tỷ lệ sinh viên bỏ học</w:t>
      </w:r>
      <w:r w:rsidR="000628AB" w:rsidRPr="005F1895">
        <w:t>.</w:t>
      </w:r>
    </w:p>
    <w:p w14:paraId="3405FB74" w14:textId="77777777" w:rsidR="002F040C" w:rsidRPr="005F1895" w:rsidRDefault="00104709" w:rsidP="00DB30E8">
      <w:pPr>
        <w:pStyle w:val="Heading2"/>
      </w:pPr>
      <w:bookmarkStart w:id="6" w:name="_Toc232519598"/>
      <w:r w:rsidRPr="005F1895">
        <w:rPr>
          <w:rStyle w:val="Heading3Char"/>
          <w:rFonts w:eastAsiaTheme="minorHAnsi" w:cs="Times New Roman"/>
          <w:b/>
          <w:color w:val="auto"/>
          <w:szCs w:val="22"/>
        </w:rPr>
        <w:t>1.2</w:t>
      </w:r>
      <w:r w:rsidR="002F040C" w:rsidRPr="005F1895">
        <w:rPr>
          <w:rStyle w:val="Heading3Char"/>
          <w:rFonts w:eastAsiaTheme="minorHAnsi" w:cs="Times New Roman"/>
          <w:b/>
          <w:color w:val="auto"/>
          <w:szCs w:val="22"/>
        </w:rPr>
        <w:t>. Mục tiêu và phạm vi nghiên cứu</w:t>
      </w:r>
      <w:bookmarkEnd w:id="6"/>
    </w:p>
    <w:p w14:paraId="648C5D31" w14:textId="77777777" w:rsidR="002F040C" w:rsidRPr="005F1895" w:rsidRDefault="00104709" w:rsidP="00DB30E8">
      <w:pPr>
        <w:pStyle w:val="Heading3"/>
      </w:pPr>
      <w:bookmarkStart w:id="7" w:name="_Toc232519599"/>
      <w:r w:rsidRPr="005F1895">
        <w:rPr>
          <w:rFonts w:eastAsia="Times New Roman"/>
        </w:rPr>
        <w:t>1.2.1</w:t>
      </w:r>
      <w:r w:rsidR="002F040C" w:rsidRPr="005F1895">
        <w:t>. Mục tiêu nghiên cứu</w:t>
      </w:r>
      <w:bookmarkEnd w:id="7"/>
    </w:p>
    <w:p w14:paraId="684BA67B" w14:textId="50FF41DC" w:rsidR="00303DAB" w:rsidRPr="005F1895" w:rsidRDefault="003815ED" w:rsidP="00DB30E8">
      <w:r w:rsidRPr="003815ED">
        <w:t>Nghiên cứu tập trung xây dựng, tối ưu và so sánh các mô hình học sâu nhằm dự đoán nguy cơ sinh viên bỏ học trong giáo dục đại học. Các mô hình được triển khai gồm RNN, LSTM, Logistic Regression và mô hình Hybrid, sau đó được đánh giá thông qua các chỉ số như Accuracy, Recall, F1-score và thời gian xử lý. Bên cạnh việc so sánh hiệu quả dự đoán, nghiên cứu còn phân tích các yếu tố ảnh hưởng đến nguy cơ bỏ học như kết quả học tập, số tín chỉ nợ, tình trạng tài chính và hành vi học tập. Mục tiêu cuối cùng là đề xuất một mô hình dự đoán có độ tin cậy cao, có khả năng hỗ trợ nhà trường nhận diện sớm sinh viên có nguy cơ và xây dựng các chính sách can thiệp phù hợp</w:t>
      </w:r>
      <w:r w:rsidR="00861B4C" w:rsidRPr="00861B4C">
        <w:t>.</w:t>
      </w:r>
    </w:p>
    <w:p w14:paraId="393E9E8A" w14:textId="77777777" w:rsidR="002F040C" w:rsidRPr="005F1895" w:rsidRDefault="00104709" w:rsidP="00DB30E8">
      <w:pPr>
        <w:pStyle w:val="Heading3"/>
        <w:rPr>
          <w:rFonts w:eastAsia="Times New Roman"/>
        </w:rPr>
      </w:pPr>
      <w:bookmarkStart w:id="8" w:name="_Toc232519600"/>
      <w:r w:rsidRPr="005F1895">
        <w:rPr>
          <w:rFonts w:eastAsia="Times New Roman"/>
        </w:rPr>
        <w:t>1.2.2</w:t>
      </w:r>
      <w:r w:rsidR="002F040C" w:rsidRPr="005F1895">
        <w:rPr>
          <w:rFonts w:eastAsia="Times New Roman"/>
        </w:rPr>
        <w:t>. Phạm vi nghiên cứu</w:t>
      </w:r>
      <w:bookmarkEnd w:id="8"/>
    </w:p>
    <w:p w14:paraId="6AA9B98C" w14:textId="5B48EA77" w:rsidR="00387E73" w:rsidRPr="005F1895" w:rsidRDefault="003815ED" w:rsidP="00DB30E8">
      <w:r w:rsidRPr="003815ED">
        <w:t>Nghiên cứu tập trung vào việc xây dựng, tối ưu và đánh giá các mô hình học sâu nhằm dự đoán nguy cơ sinh viên bỏ học trong giáo dục đại học. Phạm vi nghiên cứu bao gồm phân tích các yếu tố ảnh hưởng đến quyết định bỏ học như kết quả học tập, số tín chỉ nợ, tình trạng tài chính và hành vi học tập; đồng thời triển khai, so sánh các mô hình RNN, LSTM và Hybrid trên dữ liệu sinh viên. Hiệu quả của các mô hình được đánh giá thông qua các chỉ số như Accuracy, Recall, F1-score và thời gian xử lý, nhằm xác định mô hình phù hợp nhất cho bài toán dự đoán. Bên cạnh đó, nghiên cứu cũng xem xét khả năng ứng dụng thực tiễn của mô hình trong việc hỗ trợ nhà trường nhận diện sớm sinh viên có nguy cơ cao, từ đó xây dựng các chính sách can thiệp phù hợp và góp phần nâng cao hiệu quả quản lý giáo dục đại họ</w:t>
      </w:r>
      <w:r>
        <w:t>c</w:t>
      </w:r>
      <w:r w:rsidR="00387E73" w:rsidRPr="005F1895">
        <w:t>.</w:t>
      </w:r>
    </w:p>
    <w:p w14:paraId="0C40281F" w14:textId="77777777" w:rsidR="002F040C" w:rsidRPr="005F1895" w:rsidRDefault="00104709" w:rsidP="00DB30E8">
      <w:pPr>
        <w:pStyle w:val="Heading2"/>
      </w:pPr>
      <w:bookmarkStart w:id="9" w:name="_Toc232519601"/>
      <w:r w:rsidRPr="005F1895">
        <w:t>1.3</w:t>
      </w:r>
      <w:r w:rsidR="002F040C" w:rsidRPr="005F1895">
        <w:t>.</w:t>
      </w:r>
      <w:r w:rsidR="00FC7636" w:rsidRPr="005F1895">
        <w:t xml:space="preserve"> </w:t>
      </w:r>
      <w:r w:rsidR="002F040C" w:rsidRPr="005F1895">
        <w:t>Phương pháp nghiên cứu</w:t>
      </w:r>
      <w:bookmarkEnd w:id="9"/>
    </w:p>
    <w:p w14:paraId="144FF532" w14:textId="77777777" w:rsidR="002F040C" w:rsidRPr="005F1895" w:rsidRDefault="00104709" w:rsidP="00DB30E8">
      <w:pPr>
        <w:pStyle w:val="Heading3"/>
      </w:pPr>
      <w:bookmarkStart w:id="10" w:name="_Toc232519602"/>
      <w:r w:rsidRPr="005F1895">
        <w:rPr>
          <w:rFonts w:eastAsia="Times New Roman"/>
        </w:rPr>
        <w:t>1.</w:t>
      </w:r>
      <w:r w:rsidR="002F040C" w:rsidRPr="005F1895">
        <w:t>3.1. Thu thập và xử lý dữ liệu</w:t>
      </w:r>
      <w:bookmarkEnd w:id="10"/>
    </w:p>
    <w:p w14:paraId="5A7E4106" w14:textId="77777777" w:rsidR="00CF11CF" w:rsidRPr="00DB30E8" w:rsidRDefault="00CF11CF" w:rsidP="00DB30E8">
      <w:r w:rsidRPr="00DB30E8">
        <w:t>Quá trình thu thập dữ liệu trong nghiên cứu được thực hiện thông qua việc sử dụng các bảng câu hỏi khảo sát, dữ liệu học tập, và thông tin cá nhân của sinh viên từ hệ thống quản lý của trường đại học. Các bảng câu hỏi được thiết kế để thu thập thông tin về hoàn cảnh kinh tế, động lực học tập, và các yếu tố xã hội ảnh hưởng đến quyết định học tập của sinh viên. Dữ liệu học tập bao gồm điểm trung bình học kỳ (GPA), số lượng tín chỉ đã hoàn thành, số tín chỉ nợ, và các cảnh báo học vụ, trong khi thông tin cá nhân liên quan đến tuổi, giới tính, hoặc tình trạng gia đình. Sau khi thu thập, dữ liệu sẽ trải qua quá trình tiền xử lý gồm làm sạch dữ liệu để loại bỏ các giá trị không hợp lệ, xử lý giá trị thiếu thông qua các kỹ thuật như thay thế bằng giá trị trung bình hoặc sử dụng mô hình dự đoán, và chuẩn hóa các đặc trưng để đảm bảo tính đồng nhất trong quá trình phân tích.</w:t>
      </w:r>
    </w:p>
    <w:p w14:paraId="3891766C" w14:textId="77777777" w:rsidR="002F040C" w:rsidRPr="005F1895" w:rsidRDefault="00104709" w:rsidP="00DB30E8">
      <w:pPr>
        <w:pStyle w:val="Heading3"/>
        <w:rPr>
          <w:rFonts w:eastAsia="Times New Roman"/>
        </w:rPr>
      </w:pPr>
      <w:bookmarkStart w:id="11" w:name="_Toc232519603"/>
      <w:r w:rsidRPr="005F1895">
        <w:rPr>
          <w:rFonts w:eastAsia="Times New Roman"/>
        </w:rPr>
        <w:t>1.</w:t>
      </w:r>
      <w:r w:rsidR="002F040C" w:rsidRPr="005F1895">
        <w:rPr>
          <w:rFonts w:eastAsia="Times New Roman"/>
        </w:rPr>
        <w:t>3.2. Các phương pháp phân tích</w:t>
      </w:r>
      <w:bookmarkEnd w:id="11"/>
    </w:p>
    <w:p w14:paraId="5A0F57EA" w14:textId="1740C2D3" w:rsidR="00CF11CF" w:rsidRPr="005F1895" w:rsidRDefault="00001568" w:rsidP="00DB30E8">
      <w:r>
        <w:t>Để dự đoán nguy cơ sinh viên bỏ học, đề án sử dụng các mô hình học sâu gồm RNN, LSTM và Hybrid. Trong đó, RNN có khả năng xử lý dữ liệu theo chuỗi, LSTM khắc phục hạn chế của RNN trong việc ghi nhớ thông tin dài hạn, còn mô hình Hybrid kết hợp xử lý đặc trưng số bằng mạng nơ-ron sâu và đặc trưng phân loại bằng embedding trước khi hợp nhất để đưa ra dự đoán. Bên cạnh đó, các kỹ thuật lựa chọn đặc trưng và điều chỉnh tham số được áp dụng nhằm tối ưu hóa mô hình. Hiệu quả của các mô hình được đánh giá thông qua các chỉ số Accuracy, Recall, F1-score và thời gian xử lý, từ đó xác định phương pháp phù hợp nhất cho bài toán dự đoán sinh viên bỏ học</w:t>
      </w:r>
      <w:r w:rsidR="00847BB6" w:rsidRPr="00847BB6">
        <w:t>.</w:t>
      </w:r>
    </w:p>
    <w:p w14:paraId="5BC3E516" w14:textId="0690B30F" w:rsidR="00484EF9" w:rsidRPr="005F1895" w:rsidRDefault="00B56C2E" w:rsidP="00DA243E">
      <w:pPr>
        <w:ind w:firstLine="0"/>
      </w:pPr>
      <w:r w:rsidRPr="005F1895">
        <w:br w:type="page"/>
      </w:r>
    </w:p>
    <w:p w14:paraId="69FAC737" w14:textId="77777777" w:rsidR="00484EF9" w:rsidRDefault="004339AA" w:rsidP="00F976FA">
      <w:pPr>
        <w:pStyle w:val="Heading2"/>
        <w:jc w:val="center"/>
      </w:pPr>
      <w:bookmarkStart w:id="12" w:name="_Toc232519605"/>
      <w:r w:rsidRPr="005F1895">
        <w:t>CHƯƠNG 1</w:t>
      </w:r>
      <w:r w:rsidR="00484EF9" w:rsidRPr="005F1895">
        <w:t>:</w:t>
      </w:r>
      <w:r w:rsidR="005D23A0" w:rsidRPr="005F1895">
        <w:t xml:space="preserve"> </w:t>
      </w:r>
      <w:r w:rsidRPr="005F1895">
        <w:t>TỔNG QUAN LÝ THUYẾT</w:t>
      </w:r>
      <w:r w:rsidR="0022532D">
        <w:t xml:space="preserve"> ĐỀ TÀI</w:t>
      </w:r>
      <w:r w:rsidR="006F4B13">
        <w:t xml:space="preserve"> </w:t>
      </w:r>
      <w:r w:rsidR="0022532D">
        <w:t>XÂY DỰNG CÁC</w:t>
      </w:r>
      <w:r w:rsidR="0022532D">
        <w:br/>
        <w:t>MÔ HÌNH HỌC SÂU DỰ ĐOÁN TỈ LỆ SINH VIÊN BỎ HỌC</w:t>
      </w:r>
      <w:bookmarkEnd w:id="12"/>
    </w:p>
    <w:p w14:paraId="54B973AD" w14:textId="77777777" w:rsidR="005A4521" w:rsidRPr="005A4521" w:rsidRDefault="005A4521" w:rsidP="005A4521"/>
    <w:p w14:paraId="0428B754" w14:textId="77777777" w:rsidR="00DB30E8" w:rsidRDefault="00DB30E8" w:rsidP="00DB30E8">
      <w:pPr>
        <w:pStyle w:val="Heading3"/>
      </w:pPr>
      <w:bookmarkStart w:id="13" w:name="_Toc232519606"/>
      <w:r w:rsidRPr="00DB30E8">
        <w:t>1.</w:t>
      </w:r>
      <w:r>
        <w:t xml:space="preserve">1. </w:t>
      </w:r>
      <w:r w:rsidRPr="00DB30E8">
        <w:t>Tỷ lệ bỏ học và nguyên nhân</w:t>
      </w:r>
      <w:bookmarkEnd w:id="13"/>
    </w:p>
    <w:p w14:paraId="290DC43E" w14:textId="77777777" w:rsidR="00DB30E8" w:rsidRDefault="00DB30E8" w:rsidP="00DB30E8">
      <w:pPr>
        <w:pStyle w:val="Heading4"/>
      </w:pPr>
      <w:r>
        <w:t>1.1.1. Thực trạng tỷ lệ bỏ học</w:t>
      </w:r>
    </w:p>
    <w:p w14:paraId="363EF703" w14:textId="5407BBED" w:rsidR="00DB30E8" w:rsidRDefault="00887151" w:rsidP="00DA243E">
      <w:r w:rsidRPr="00887151">
        <w:t>Tỷ lệ bỏ học tại Việt Nam có xu hướng tăng ở các bậc học cao hơn. Giai đoạn 2024–2025, tỷ lệ đi học đúng độ tuổi đạt 98,7% ở tiểu học, 95,6% ở trung học cơ sở và giảm còn 79,9% ở trung học phổ thông. Ở bậc đại học, tình trạng bỏ học thể hiện qua việc sinh viên thôi học, bị cảnh báo học vụ hoặc không xác nhận nhập học sau khi trúng tuyển; năm 2025 có hơn 147.000 thí sinh trúng tuyển nhưng không nhập học. Bên cạnh đó, sự khác biệt vùng miền và điều kiện kinh tế - xã hội cũng làm gia tăng nguy cơ bỏ học, đặc biệt tại các vùng khó khăn. Thực trạng này cho thấy cần xây dựng các giải pháp dự đoán và cảnh báo sớm nhằm hỗ trợ sinh viên, giảm tỷ lệ bỏ học và nâng cao chất lượng đào tạo</w:t>
      </w:r>
      <w:r w:rsidR="00DB30E8">
        <w:t>.</w:t>
      </w:r>
    </w:p>
    <w:p w14:paraId="2896FE31" w14:textId="77777777" w:rsidR="003152D8" w:rsidRDefault="003152D8" w:rsidP="003152D8">
      <w:pPr>
        <w:pStyle w:val="Heading4"/>
      </w:pPr>
      <w:r>
        <w:t>1.1.2. Nguyên nhân của hiện tượng bỏ học</w:t>
      </w:r>
    </w:p>
    <w:p w14:paraId="3A64B4E7" w14:textId="3347244F" w:rsidR="003152D8" w:rsidRDefault="0012230E" w:rsidP="00DA243E">
      <w:r w:rsidRPr="0012230E">
        <w:t>Hiện tượng sinh viên bỏ học chịu tác động từ nhiều nhóm yếu tố như học thuật, kinh tế, tâm lý, môi trường học tập và hệ thống giáo dục. Trong đó, kết quả học tập thấp, nợ tín chỉ, khó khăn tài chính, thiếu động lực học tập, chọn ngành chưa phù hợp và môi trường học tập thiếu hỗ trợ là những nguyên nhân phổ biến. Bên cạnh đó, chương trình đào tạo chưa gắn với thực tiễn và thiếu hệ thống cảnh báo sớm cũng làm gia tăng nguy cơ bỏ học. Vì vậy, việc nhận diện sớm các yếu tố rủi ro là cơ sở quan trọng để nhà trường triển khai các biện pháp hỗ trợ kịp thời</w:t>
      </w:r>
      <w:r w:rsidR="003152D8">
        <w:t>.</w:t>
      </w:r>
    </w:p>
    <w:p w14:paraId="447CDED4" w14:textId="77777777" w:rsidR="00531D51" w:rsidRDefault="00531D51" w:rsidP="00531D51">
      <w:pPr>
        <w:pStyle w:val="Heading3"/>
        <w:spacing w:before="120" w:after="120"/>
      </w:pPr>
      <w:bookmarkStart w:id="14" w:name="_Toc232519607"/>
      <w:r>
        <w:t>1.2. Các mô hình học sâu phục vụ bài toàn</w:t>
      </w:r>
      <w:bookmarkEnd w:id="14"/>
    </w:p>
    <w:p w14:paraId="057D4DDA" w14:textId="77777777" w:rsidR="00531D51" w:rsidRDefault="00531D51" w:rsidP="00531D51">
      <w:pPr>
        <w:pStyle w:val="Heading4"/>
        <w:spacing w:before="120" w:after="120"/>
      </w:pPr>
      <w:r>
        <w:t>1.2.1. Tổng quan về học máy và học sâu trong dự đoán</w:t>
      </w:r>
    </w:p>
    <w:p w14:paraId="547A228C" w14:textId="3AB47A37" w:rsidR="00531D51" w:rsidRDefault="0012230E" w:rsidP="00BD684E">
      <w:r w:rsidRPr="0012230E">
        <w:t>Sự phát triển của trí tuệ nhân tạo đã thúc đẩy việc ứng dụng học máy và học sâu trong giáo dục, đặc biệt trong các bài toán dự đoán. So với các mô hình học máy truyền thống, học sâu có khả năng tự động học đặc trưng, xử lý dữ liệu phi tuyến, đa chiều và có tính chuỗi thời gian. Các mô hình như RNN và LSTM phù hợp với dữ liệu học tập được ghi nhận theo từng giai đoạn, giúp khai thác xu hướng học tập của sinh viên. Vì vậy, học sâu được xem là hướng tiếp cận phù hợp cho bài toán dự đoán nguy cơ sinh viên bỏ học và hỗ trợ xây dựng hệ thống cảnh báo sớm</w:t>
      </w:r>
      <w:r w:rsidR="00531D51">
        <w:t>.</w:t>
      </w:r>
    </w:p>
    <w:p w14:paraId="6C8C35D0" w14:textId="77777777" w:rsidR="003966FC" w:rsidRDefault="003966FC" w:rsidP="003966FC">
      <w:pPr>
        <w:pStyle w:val="Heading4"/>
      </w:pPr>
      <w:r>
        <w:t>1.2.2. Tổng quan về mô hình RNN</w:t>
      </w:r>
    </w:p>
    <w:p w14:paraId="1842A916" w14:textId="38AF0589" w:rsidR="00BD684E" w:rsidRDefault="00BD684E" w:rsidP="00BD684E">
      <w:r>
        <w:t>Mạng nơ-ron hồi tiếp (Recurrent Neural Network – RNN) là mô hình học sâu được thiết kế để xử lý dữ liệu dạng chuỗi, trong đó các phần tử có mối quan hệ phụ thuộc theo thời gian. Khác với mạng nơ-ron truyền thẳng, RNN sử dụng trạng thái ẩn (hidden state) để lưu trữ thông tin từ các bước trước, giúp mô hình học được các mối quan hệ tuần tự trong dữ liệu.</w:t>
      </w:r>
    </w:p>
    <w:p w14:paraId="3EC537A9" w14:textId="0F104AA2" w:rsidR="0001323B" w:rsidRDefault="00BD684E" w:rsidP="00BD684E">
      <w:pPr>
        <w:rPr>
          <w:rFonts w:eastAsiaTheme="minorEastAsia"/>
        </w:rPr>
      </w:pPr>
      <w:r>
        <w:t>Nhờ khả năng ghi nhớ và cập nhật thông tin theo chuỗi, RNN đặc biệt phù hợp với các bài toán dự đoán hành vi học tập của sinh viên, khi các đặc trưng như điểm số, số tín chỉ tích lũy hay kết quả học tập có sự thay đổi theo từng học kỳ. Tuy nhiên, RNN truyền thống gặp hạn chế do hiện tượng tiêu biến và bùng nổ gradient khi xử lý các chuỗi dài, làm giảm khả năng học các phụ thuộc dài hạn. Chính vì vậy, các kiến trúc cải tiến như LSTM đã được phát triển để khắc phục hạn chế này và nâng cao hiệu quả dự đoán</w:t>
      </w:r>
      <w:r w:rsidR="0001323B" w:rsidRPr="0001323B">
        <w:rPr>
          <w:rFonts w:eastAsiaTheme="minorEastAsia"/>
        </w:rPr>
        <w:t>.</w:t>
      </w:r>
    </w:p>
    <w:p w14:paraId="2EF51D4C" w14:textId="77777777" w:rsidR="005E5125" w:rsidRDefault="005E5125" w:rsidP="005E5125">
      <w:pPr>
        <w:pStyle w:val="Heading4"/>
        <w:rPr>
          <w:rFonts w:eastAsiaTheme="minorEastAsia"/>
        </w:rPr>
      </w:pPr>
      <w:r>
        <w:rPr>
          <w:rFonts w:eastAsiaTheme="minorEastAsia"/>
        </w:rPr>
        <w:t>1.2.3. Tổng quan mô hình LSTM</w:t>
      </w:r>
    </w:p>
    <w:p w14:paraId="3725C352" w14:textId="07ECBF26" w:rsidR="00BD684E" w:rsidRDefault="00BD684E" w:rsidP="00BD684E">
      <w:r>
        <w:t>Mạng Long Short-Term Memory (LSTM) là một biến thể cải tiến của RNN, được phát triển nhằm khắc phục hạn chế của RNN trong việc ghi nhớ thông tin dài hạn và giảm hiện tượng tiêu biến gradient. Điểm nổi bật của LSTM là cơ chế cell state kết hợp với các cổng điều khiển thông tin gồm forget gate, input gate và output gate. Các cổng này cho phép mô hình quyết định thông tin nào cần được giữ lại, cập nhật hoặc loại bỏ trong quá trình xử lý chuỗi dữ liệu.</w:t>
      </w:r>
    </w:p>
    <w:p w14:paraId="509F35CD" w14:textId="3EC2FD40" w:rsidR="00180150" w:rsidRPr="005E5125" w:rsidRDefault="00BD684E" w:rsidP="00BD684E">
      <w:pPr>
        <w:rPr>
          <w:rFonts w:eastAsiaTheme="minorEastAsia"/>
        </w:rPr>
      </w:pPr>
      <w:r>
        <w:t>Nhờ cơ chế kiểm soát dòng thông tin, LSTM có khả năng học tốt hơn các phụ thuộc dài hạn và duy trì những đặc trưng quan trọng qua nhiều bước thời gian. Trong bài toán dự đoán sinh viên bỏ học, các yếu tố như kết quả học tập, mức độ tham gia học tập hay cảnh báo học vụ thường có tác động tích lũy theo từng học kỳ. Vì vậy, LSTM phù hợp để khai thác các xu hướng dài hạn trong hành vi học tập, từ đó hỗ trợ nhận diện sớm sinh viên có nguy cơ bỏ học</w:t>
      </w:r>
      <w:r w:rsidR="00180150" w:rsidRPr="00180150">
        <w:rPr>
          <w:rFonts w:eastAsiaTheme="minorEastAsia"/>
        </w:rPr>
        <w:t>.</w:t>
      </w:r>
    </w:p>
    <w:p w14:paraId="06DFD75D" w14:textId="77777777" w:rsidR="005E5125" w:rsidRDefault="00CA3904" w:rsidP="00CA3904">
      <w:pPr>
        <w:pStyle w:val="Heading4"/>
        <w:rPr>
          <w:rFonts w:eastAsiaTheme="minorEastAsia"/>
        </w:rPr>
      </w:pPr>
      <w:r>
        <w:rPr>
          <w:rFonts w:eastAsiaTheme="minorEastAsia"/>
        </w:rPr>
        <w:t>1.2.4. Tổng quan về mô hình Hybrid</w:t>
      </w:r>
    </w:p>
    <w:p w14:paraId="67C43C75" w14:textId="5400E78D" w:rsidR="00BD684E" w:rsidRDefault="00BD684E" w:rsidP="00BD684E">
      <w:r>
        <w:t>Mô hình Hybrid được đề xuất nhằm xử lý hiệu quả đặc điểm đa dạng của dữ liệu giáo dục, trong đó dữ liệu đầu vào thường bao gồm cả đặc trưng số và đặc trưng phân loại. Thay vì đưa toàn bộ dữ liệu vào một mô hình duy nhất, Hybrid tách riêng từng nhóm đặc trưng để áp dụng phương pháp xử lý phù hợp, sau đó hợp nhất các đặc trưng đã học để đưa ra dự đoán cuối cùng.</w:t>
      </w:r>
    </w:p>
    <w:p w14:paraId="1A641A37" w14:textId="37988D3A" w:rsidR="00BD684E" w:rsidRDefault="00BD684E" w:rsidP="00BD684E">
      <w:r>
        <w:t>Đối với các đặc trưng số như điểm trung bình, số tín chỉ tích lũy, số tín chỉ nợ hoặc tần suất tham gia học tập, mô hình sử dụng mạng nơ-ron sâu để học các mối quan hệ phi tuyến và phát hiện các mẫu ẩn trong dữ liệu. Trong khi đó, các đặc trưng phân loại như ngành học, giới tính, khu vực địa lý hoặc trạng thái học tập được xử lý bằng kỹ thuật embedding, giúp chuyển đổi dữ liệu rời rạc thành các vector liên tục có khả năng biểu diễn mối quan hệ ngữ nghĩa giữa các giá trị.</w:t>
      </w:r>
    </w:p>
    <w:p w14:paraId="13169382" w14:textId="4FABD32A" w:rsidR="00BD684E" w:rsidRDefault="00BD684E" w:rsidP="00BD684E">
      <w:r>
        <w:t>Sau khi được xử lý riêng biệt, các đặc trưng từ hai nhánh được kết hợp thông qua cơ chế Concatenate để tạo thành một vector biểu diễn tổng hợp. Vector này sau đó được đưa qua các lớp fully-connected nhằm thực hiện nhiệm vụ dự đoán. Cách tiếp cận này giúp mô hình tận dụng đồng thời thông tin học tập, cá nhân và xã hội của sinh viên, đồng thời giảm thiểu mất mát thông tin trong quá trình xử lý.</w:t>
      </w:r>
    </w:p>
    <w:p w14:paraId="0EDFE70E" w14:textId="642592B4" w:rsidR="00CA3904" w:rsidRPr="00CA3904" w:rsidRDefault="00BD684E" w:rsidP="00BD684E">
      <w:r>
        <w:t>Nhờ khả năng kết hợp linh hoạt nhiều loại dữ liệu và khai thác các mối quan hệ phức tạp giữa các nhóm đặc trưng, mô hình Hybrid được xem là hướng tiếp cận phù hợp với bản chất đa chiều của dữ liệu giáo dục. Trong bài toán dự đoán sinh viên bỏ học, mô hình này được kỳ vọng mang lại hiệu quả cao hơn so với các kiến trúc đơn lẻ, đặc biệt trong việc nhận diện sớm những sinh viên có nguy cơ bỏ học</w:t>
      </w:r>
      <w:r w:rsidR="00847B3C" w:rsidRPr="00847B3C">
        <w:t>.</w:t>
      </w:r>
    </w:p>
    <w:p w14:paraId="3EAFB71D" w14:textId="77777777" w:rsidR="005E5125" w:rsidRDefault="00E031BB" w:rsidP="00E031BB">
      <w:pPr>
        <w:pStyle w:val="Heading4"/>
        <w:rPr>
          <w:rFonts w:eastAsiaTheme="minorEastAsia"/>
        </w:rPr>
      </w:pPr>
      <w:r>
        <w:rPr>
          <w:rFonts w:eastAsiaTheme="minorEastAsia"/>
        </w:rPr>
        <w:t>1.2.5. Lý do lựa chọn mô hình cho bài toán</w:t>
      </w:r>
    </w:p>
    <w:p w14:paraId="3D072E7A" w14:textId="480F42B7" w:rsidR="00E031BB" w:rsidRDefault="0012230E" w:rsidP="00BD684E">
      <w:r w:rsidRPr="0012230E">
        <w:t>Việc lựa chọn mô hình dựa trên đặc điểm dữ liệu sinh viên và bài toán dự đoán bỏ học. Do dữ liệu học tập có tính chuỗi thời gian, các mô hình RNN và LSTM được sử dụng để khai thác quan hệ tuần tự giữa các yếu tố như điểm số, tín chỉ và cảnh báo học vụ. Bên cạnh đó, dữ liệu còn gồm cả đặc trưng số và phân loại, nên mô hình Hybrid được đề xuất để xử lý riêng từng nhóm đặc trưng trước khi hợp nhất. Cách tiếp cận này giúp so sánh hiệu quả giữa các mô hình và xác định kiến trúc phù hợp nhất cho bài toán dự đoán nguy cơ sinh viên bỏ học</w:t>
      </w:r>
      <w:r w:rsidR="00E031BB">
        <w:t>.</w:t>
      </w:r>
    </w:p>
    <w:p w14:paraId="578EC640" w14:textId="77777777" w:rsidR="00DC11F3" w:rsidRDefault="00DC11F3" w:rsidP="00DC11F3">
      <w:pPr>
        <w:pStyle w:val="Heading3"/>
      </w:pPr>
      <w:bookmarkStart w:id="15" w:name="_Toc232519608"/>
      <w:r>
        <w:t>1.3. Dữ liệu và công cụ</w:t>
      </w:r>
      <w:bookmarkEnd w:id="15"/>
    </w:p>
    <w:p w14:paraId="1B5878F1" w14:textId="77777777" w:rsidR="00DC11F3" w:rsidRDefault="00DC11F3" w:rsidP="00DC11F3">
      <w:pPr>
        <w:pStyle w:val="Heading4"/>
      </w:pPr>
      <w:r>
        <w:t>1.3.1. Dữ liệu nghiên cứu</w:t>
      </w:r>
    </w:p>
    <w:p w14:paraId="1E730C06" w14:textId="31D12A42" w:rsidR="00DC11F3" w:rsidRDefault="00C162D9" w:rsidP="00DC11F3">
      <w:r w:rsidRPr="00C162D9">
        <w:t>Nghiên cứu sử dụng bộ dữ liệu "Predicting Student Dropout and Academic Success", gồm 4.424 bản ghi với 35 thuộc tính mô tả thông tin cá nhân, kết quả học tập và các yếu tố kinh tế - xã hội của sinh viên. Biến mục tiêu của bài toán bao gồm hai lớp Graduate và Dropout, với 3.003 sinh viên tốt nghiệp và 1.421 sinh viên bỏ học, tạo thành một bài toán phân loại nhị phân có mức mất cân bằng dữ liệu nhẹ. Bộ dữ liệu bao gồm cả đặc trưng số và đặc trưng phân loại, phù hợp để xây dựng và đánh giá các mô hình học sâu trong bài toán dự đoán nguy cơ sinh viên bỏ học</w:t>
      </w:r>
      <w:r w:rsidR="00DC11F3">
        <w:t>.</w:t>
      </w:r>
    </w:p>
    <w:p w14:paraId="3EA0F6C8" w14:textId="77777777" w:rsidR="0075253E" w:rsidRDefault="0075253E" w:rsidP="0075253E">
      <w:pPr>
        <w:pStyle w:val="Heading4"/>
      </w:pPr>
      <w:r>
        <w:t>1.3.2. Công cụ và thư viện sư dụng</w:t>
      </w:r>
    </w:p>
    <w:p w14:paraId="25231844" w14:textId="0C7A6DB5" w:rsidR="00D37EF9" w:rsidRDefault="0012230E" w:rsidP="00F91B45">
      <w:r w:rsidRPr="0012230E">
        <w:t>Đề án sử dụng các thư viện phổ biến gồm TensorFlow, PyTorch và Scikit-learn để xây dựng, thử nghiệm và đánh giá mô hình. Trong đó, TensorFlow hỗ trợ triển khai các mô hình học sâu như RNN, LSTM và Hybrid; PyTorch được dùng trong quá trình thử nghiệm, tinh chỉnh kiến trúc mô hình; còn Scikit-learn hỗ trợ tiền xử lý dữ liệu, chia tập huấn luyện – kiểm tra, chuẩn hóa, mã hóa biến và tính toán các chỉ số đánh giá như Accuracy, Precision, Recall và F1-score</w:t>
      </w:r>
      <w:r w:rsidR="00D37EF9">
        <w:t>.</w:t>
      </w:r>
    </w:p>
    <w:p w14:paraId="4E66B68E" w14:textId="77777777" w:rsidR="00E53D21" w:rsidRDefault="00E53D21" w:rsidP="00E53D21">
      <w:pPr>
        <w:pStyle w:val="Heading3"/>
      </w:pPr>
      <w:bookmarkStart w:id="16" w:name="_Toc232519609"/>
      <w:r>
        <w:t>1.4. Các nghiên cứu liên quan</w:t>
      </w:r>
      <w:bookmarkEnd w:id="16"/>
    </w:p>
    <w:p w14:paraId="3B2EBF0E" w14:textId="5F8CB36E" w:rsidR="00E53D21" w:rsidRPr="00E53D21" w:rsidRDefault="00F91B45" w:rsidP="00E53D21">
      <w:r w:rsidRPr="00F91B45">
        <w:t>Các nghiên cứu liên quan cho thấy bài toán dự đoán sinh viên bỏ học đã được quan tâm rộng rãi trong lĩnh vực khai phá dữ liệu giáo dục. Nhiều phương pháp đã được áp dụng như học máy truyền thống, XGBoost, các kỹ thuật xử lý mất cân bằng dữ liệu và một số mô hình học sâu nhằm nâng cao độ chính xác dự đoán. Tuy nhiên, các phương pháp truyền thống thường phụ thuộc nhiều vào quá trình lựa chọn đặc trưng thủ công và còn hạn chế trong việc khai thác dữ liệu phi tuyến, dữ liệu chuỗi thời gian cũng như các mối quan hệ phức tạp giữa nhiều nhóm đặc trưng. Trên cơ sở kế thừa các nghiên cứu trước, đề án tập trung xây dựng và so sánh các mô hình RNN, LSTM và Hybrid nhằm khai thác tốt hơn đặc điểm đa chiều của dữ liệu giáo dục, qua đó nâng cao hiệu quả dự đoán nguy cơ sinh viên bỏ học</w:t>
      </w:r>
      <w:r w:rsidR="00E53D21">
        <w:t>.</w:t>
      </w:r>
    </w:p>
    <w:p w14:paraId="0B643DE0" w14:textId="77777777" w:rsidR="00EC0486" w:rsidRPr="005F1895" w:rsidRDefault="00D531D5" w:rsidP="00D531D5">
      <w:pPr>
        <w:pStyle w:val="Heading3"/>
      </w:pPr>
      <w:bookmarkStart w:id="17" w:name="_Toc232519610"/>
      <w:r>
        <w:t xml:space="preserve">1.5. </w:t>
      </w:r>
      <w:r w:rsidR="00EC0486" w:rsidRPr="005F1895">
        <w:t>Kết luận chương</w:t>
      </w:r>
      <w:bookmarkEnd w:id="17"/>
    </w:p>
    <w:p w14:paraId="6842C2BD" w14:textId="25D5FE50" w:rsidR="002B7E91" w:rsidRDefault="00F91B45" w:rsidP="002B7E91">
      <w:r w:rsidRPr="00F91B45">
        <w:t>Chương 1 đã trình bày cơ sở lý thuyết cho bài toán dự đoán sinh viên bỏ học, bao gồm thực trạng, nguyên nhân và sự cần thiết của việc xây dựng mô hình dự đoán. Chương cũng giới thiệu tổng quan về học máy, học sâu và các mô hình được sử dụng trong đề án như RNN, LSTM và Hybrid, đồng thời mô tả dữ liệu nghiên cứu, công cụ triển khai và các công trình liên quan. Những nội dung này tạo nền tảng cho Chương 2, trong đó các mô hình học sâu sẽ được xây dựng và triển khai cụ thể nhằm đánh giá hiệu quả dự đoán nguy cơ sinh viên bỏ học</w:t>
      </w:r>
      <w:r w:rsidR="002B7E91">
        <w:t>.</w:t>
      </w:r>
    </w:p>
    <w:p w14:paraId="6435A872" w14:textId="77777777" w:rsidR="004E348C" w:rsidRPr="005F1895" w:rsidRDefault="002B7E91" w:rsidP="002B7E91">
      <w:pPr>
        <w:spacing w:before="0" w:after="160" w:line="259" w:lineRule="auto"/>
        <w:ind w:firstLine="0"/>
        <w:jc w:val="left"/>
      </w:pPr>
      <w:r>
        <w:br w:type="page"/>
      </w:r>
    </w:p>
    <w:p w14:paraId="798C0ACE" w14:textId="77777777" w:rsidR="004E348C" w:rsidRPr="005F1895" w:rsidRDefault="00E45F4B" w:rsidP="00DB30E8">
      <w:pPr>
        <w:pStyle w:val="Heading1"/>
      </w:pPr>
      <w:bookmarkStart w:id="18" w:name="_Toc232519611"/>
      <w:r w:rsidRPr="005F1895">
        <w:t>CHƯƠNG 2</w:t>
      </w:r>
      <w:r w:rsidR="00706FAF">
        <w:t>:</w:t>
      </w:r>
      <w:r w:rsidRPr="005F1895">
        <w:t xml:space="preserve"> XÂY DỰNG</w:t>
      </w:r>
      <w:r w:rsidR="00706FAF">
        <w:t xml:space="preserve"> CÁC MÔ HÌNH HỌC SÂU</w:t>
      </w:r>
      <w:bookmarkEnd w:id="18"/>
    </w:p>
    <w:p w14:paraId="0C878889" w14:textId="77777777" w:rsidR="004E348C" w:rsidRPr="005F1895" w:rsidRDefault="004E348C" w:rsidP="00DB30E8"/>
    <w:p w14:paraId="7CF64EF6" w14:textId="77777777" w:rsidR="00ED7150" w:rsidRDefault="00ED7150" w:rsidP="00ED7150">
      <w:pPr>
        <w:pStyle w:val="Heading3"/>
      </w:pPr>
      <w:bookmarkStart w:id="19" w:name="_Toc232519612"/>
      <w:r>
        <w:t>2.1. Tiền xử lý dữ liệu</w:t>
      </w:r>
      <w:bookmarkEnd w:id="19"/>
    </w:p>
    <w:p w14:paraId="10401EF8" w14:textId="77777777" w:rsidR="00ED7150" w:rsidRDefault="00ED7150" w:rsidP="00ED7150">
      <w:pPr>
        <w:pStyle w:val="Heading4"/>
      </w:pPr>
      <w:r>
        <w:t>2.1.1. Mô tả dữ liệu đầu vào</w:t>
      </w:r>
    </w:p>
    <w:p w14:paraId="291BC212" w14:textId="2C89B112" w:rsidR="00ED7150" w:rsidRDefault="003F5438" w:rsidP="00F91B45">
      <w:r w:rsidRPr="003F5438">
        <w:t>Nghiên cứu sử dụng bộ dữ liệu "Predicting Student Dropout and Academic Success" gồm 4.424 bản ghi và 35 thuộc tính, phản ánh các thông tin học thuật, nhân khẩu học và kinh tế - xã hội của sinh viên. Biến mục tiêu gồm hai lớp Graduate và Dropout với lần lượt 3.003 và 1.421 mẫu. Các đặc trưng đầu vào được chia thành ba nhóm chính: nhân khẩu học, học thuật và kinh tế - xã hội, tạo nền tảng để xây dựng và đánh giá các mô hình học sâu dự đoán nguy cơ sinh viên bỏ học</w:t>
      </w:r>
      <w:r w:rsidR="00ED7150">
        <w:t>.</w:t>
      </w:r>
    </w:p>
    <w:p w14:paraId="28F0E9AF" w14:textId="77777777" w:rsidR="00402D9D" w:rsidRDefault="00402D9D" w:rsidP="00402D9D">
      <w:pPr>
        <w:pStyle w:val="Heading4"/>
      </w:pPr>
      <w:r>
        <w:t>2.1.2. Làm sạch và chuyển đổi dữ liệu</w:t>
      </w:r>
    </w:p>
    <w:p w14:paraId="0DE8DF40" w14:textId="76166B20" w:rsidR="00735FA8" w:rsidRDefault="003F5438" w:rsidP="00D14220">
      <w:r w:rsidRPr="003F5438">
        <w:t>Dữ liệu được tiền xử lý nhằm đảm bảo chất lượng đầu vào cho các mô hình học sâu. Các bước chính bao gồm loại bỏ bản ghi trùng lặp, xử lý giá trị thiếu bằng Forward Fill, mã hóa biến mục tiêu với Dropout = 0 và Graduate = 1, phân loại thuộc tính thành đặc trưng số và đặc trưng phân loại. Các đặc trưng số được chuẩn hóa bằng StandardScaler, đồng thời các thuộc tính không mang thông tin được loại bỏ để giảm số chiều dữ liệu và tối ưu quá trình huấn luyện</w:t>
      </w:r>
      <w:r w:rsidR="00735FA8">
        <w:t>.</w:t>
      </w:r>
    </w:p>
    <w:p w14:paraId="39C960AF" w14:textId="77777777" w:rsidR="002252B8" w:rsidRDefault="002252B8" w:rsidP="002252B8">
      <w:pPr>
        <w:pStyle w:val="Heading4"/>
      </w:pPr>
      <w:r>
        <w:t>2.1.3. Phân chia tập dữ liệu</w:t>
      </w:r>
    </w:p>
    <w:p w14:paraId="56200E6F" w14:textId="0F392B2F" w:rsidR="00844143" w:rsidRDefault="009C15B9" w:rsidP="00715BA9">
      <w:r w:rsidRPr="009C15B9">
        <w:t>Dữ liệu sau tiền xử lý được chia thành 80% tập huấn luyện và 20% tập kiểm tra để đánh giá khả năng dự đoán trên dữ liệu mới. Do hai lớp Graduate và Dropout có sự chênh lệch, kỹ thuật Stratified Sampling được áp dụng nhằm duy trì tỷ lệ phân bố lớp, đảm bảo quá trình đánh giá khách quan và đáng tin cậy hơn</w:t>
      </w:r>
      <w:r w:rsidR="00844143">
        <w:t>.</w:t>
      </w:r>
    </w:p>
    <w:p w14:paraId="26D68FFE" w14:textId="77777777" w:rsidR="00054175" w:rsidRDefault="00054175" w:rsidP="00054175">
      <w:pPr>
        <w:pStyle w:val="Heading3"/>
      </w:pPr>
      <w:bookmarkStart w:id="20" w:name="_Toc232519613"/>
      <w:r>
        <w:t>2.2. Xây dựng mô hình RNN</w:t>
      </w:r>
      <w:bookmarkEnd w:id="20"/>
    </w:p>
    <w:p w14:paraId="59B4BD9A" w14:textId="294EC859" w:rsidR="00DD1300" w:rsidRDefault="00DD1300" w:rsidP="00DD1300">
      <w:r>
        <w:t>Sau khi hoàn thành tiền xử lý dữ liệu, nghiên cứu xây dựng mô hình Recurrent Neural Network (RNN) để khai thác các mối quan hệ giữa các đặc trưng đầu vào. Mặc dù dữ liệu được biểu diễn dưới dạng các thuộc tính độc lập, quá trình học tập của sinh viên mang tính tích lũy theo thời gian, do đó RNN được lựa chọn nhờ khả năng ghi nhớ thông tin và học các quan hệ tuần tự giữa các đặc trưng.</w:t>
      </w:r>
    </w:p>
    <w:p w14:paraId="2D9271CC" w14:textId="34B02A62" w:rsidR="00DD1300" w:rsidRDefault="00DD1300" w:rsidP="00DD1300">
      <w:r>
        <w:t>Mô hình được thiết kế theo kiến trúc hai lớp RNN với 128 và 64 đơn vị ẩn, kết hợp các lớp Dropout (0,3) nhằm giảm hiện tượng quá khớp, tiếp theo là một lớp Dense 16 nút và lớp đầu ra Softmax để thực hiện phân loại. Các lớp RNN sử dụng hàm kích hoạt tanh, giúp quá trình lan truyền thông tin ổn định hơn trong mạng.</w:t>
      </w:r>
    </w:p>
    <w:p w14:paraId="45491601" w14:textId="66246850" w:rsidR="00054175" w:rsidRDefault="00DD1300" w:rsidP="00DD1300">
      <w:r>
        <w:t>Trong quá trình huấn luyện, mô hình sử dụng thuật toán tối ưu Adam cùng hàm mất mát Sparse Categorical Crossentropy. Dữ liệu được huấn luyện theo phương pháp mini-batch với batch size = 32 và tối đa 50 epoch. Đồng thời, kỹ thuật Early Stopping được áp dụng để tự động dừng huấn luyện khi hiệu suất trên tập xác thực không còn được cải thiện, góp phần giảm thời gian huấn luyện và hạn chế hiện tượng quá khớp. Nhờ sự kết hợp giữa kiến trúc nhiều tầng và các kỹ thuật tối ưu hiện đại, mô hình RNN tạo nền tảng để so sánh với các mô hình LSTM và Hybrid trong các thực nghiệm tiếp theo</w:t>
      </w:r>
      <w:r w:rsidR="00054175">
        <w:t>.</w:t>
      </w:r>
    </w:p>
    <w:p w14:paraId="1FDDEAF3" w14:textId="77777777" w:rsidR="00A00A55" w:rsidRDefault="00A00A55" w:rsidP="00A00A55">
      <w:pPr>
        <w:pStyle w:val="Heading3"/>
      </w:pPr>
      <w:bookmarkStart w:id="21" w:name="_Toc232519614"/>
      <w:r>
        <w:t xml:space="preserve">2.3. </w:t>
      </w:r>
      <w:r w:rsidR="00AB78FC">
        <w:t>Xây dựng mô hình LSTM</w:t>
      </w:r>
      <w:bookmarkEnd w:id="21"/>
    </w:p>
    <w:p w14:paraId="0FD48C1C" w14:textId="6D219045" w:rsidR="00DD1300" w:rsidRDefault="00DD1300" w:rsidP="00DD1300">
      <w:r>
        <w:t>Để khắc phục hạn chế của RNN trong việc học các phụ thuộc dài hạn, nghiên cứu xây dựng mô hình Long Short-Term Memory (LSTM) với khả năng ghi nhớ và chọn lọc thông tin thông qua cơ chế bộ nhớ và các cổng điều khiển. Điều này giúp mô hình khai thác hiệu quả các xu hướng tích lũy trong quá trình học tập của sinh viên, từ đó nâng cao khả năng dự đoán nguy cơ bỏ học.</w:t>
      </w:r>
    </w:p>
    <w:p w14:paraId="426A6D9C" w14:textId="2AEE0669" w:rsidR="00DD1300" w:rsidRDefault="00DD1300" w:rsidP="00DD1300">
      <w:r>
        <w:t>Mô hình được thiết kế với hai lớp LSTM gồm 128 và 64 đơn vị ẩn, kết hợp các lớp Dropout (0,3) để giảm hiện tượng quá khớp, tiếp theo là một lớp Dense 16 nút và lớp đầu ra Softmax phục vụ phân loại. Các lớp LSTM sử dụng hàm kích hoạt tanh, trong khi các cổng điều khiển sử dụng sigmoid để duy trì và cập nhật thông tin trong chuỗi dữ liệu.</w:t>
      </w:r>
    </w:p>
    <w:p w14:paraId="053D2F10" w14:textId="07FBDE01" w:rsidR="00191016" w:rsidRDefault="00DD1300" w:rsidP="00DD1300">
      <w:r>
        <w:t>Quá trình huấn luyện sử dụng hàm mất mát Sparse Categorical Crossentropy kết hợp với thuật toán tối ưu Adam, giúp mô hình hội tụ nhanh và ổn định. Dữ liệu được huấn luyện theo phương pháp mini-batch với batch size = 32, tối đa 50 epoch, đồng thời áp dụng Early Stopping (patience = 5) để tự động dừng khi hiệu suất trên tập xác thực không còn được cải thiện. Việc giữ nguyên các thiết lập huấn luyện so với RNN giúp đảm bảo tính khách quan khi so sánh hiệu quả giữa hai mô hình</w:t>
      </w:r>
      <w:r w:rsidR="00191016">
        <w:t>.</w:t>
      </w:r>
    </w:p>
    <w:p w14:paraId="174332A9" w14:textId="77777777" w:rsidR="0067656A" w:rsidRDefault="0067656A" w:rsidP="0067656A">
      <w:pPr>
        <w:pStyle w:val="Heading3"/>
      </w:pPr>
      <w:bookmarkStart w:id="22" w:name="_Toc232519615"/>
      <w:r>
        <w:t>2.4. Xây dựng mô hình Hybrid</w:t>
      </w:r>
      <w:bookmarkEnd w:id="22"/>
    </w:p>
    <w:p w14:paraId="07FB3991" w14:textId="77777777" w:rsidR="006644B5" w:rsidRDefault="006644B5" w:rsidP="006644B5">
      <w:pPr>
        <w:pStyle w:val="Heading4"/>
      </w:pPr>
      <w:r>
        <w:t>2.4.1. Lý do đề xuất mô hình Hybrid</w:t>
      </w:r>
    </w:p>
    <w:p w14:paraId="6854EFCF" w14:textId="0E196990" w:rsidR="006644B5" w:rsidRDefault="003F5438" w:rsidP="00DD1300">
      <w:r w:rsidRPr="003F5438">
        <w:t>Mô hình Hybrid được đề xuất nhằm xử lý hiệu quả dữ liệu sinh viên có cả đặc trưng số và đặc trưng phân loại. Trong đó, dữ liệu số được học bằng mạng nơ-ron sâu, còn dữ liệu phân loại được biểu diễn bằng Embedding trước khi hợp nhất. Cách tiếp cận này giúp mô hình khai thác tốt hơn đặc điểm riêng của từng nhóm dữ liệu và học được các tương tác phức tạp giữa yếu tố học thuật, cá nhân và kinh tế - xã hội, qua đó nâng cao hiệu quả dự đoán nguy cơ sinh viên bỏ học</w:t>
      </w:r>
      <w:r w:rsidR="006644B5">
        <w:t>.</w:t>
      </w:r>
    </w:p>
    <w:p w14:paraId="1D80C5AC" w14:textId="77777777" w:rsidR="006644B5" w:rsidRDefault="006644B5" w:rsidP="006644B5">
      <w:pPr>
        <w:pStyle w:val="Heading4"/>
      </w:pPr>
      <w:r>
        <w:t>2.4.2. Kiến trúc tổng thể của mô hình</w:t>
      </w:r>
    </w:p>
    <w:p w14:paraId="164EABE8" w14:textId="700FB501" w:rsidR="00DD1300" w:rsidRDefault="00DD1300" w:rsidP="00DD1300">
      <w:r>
        <w:t>Mô hình Hybrid được xây dựng theo kiến trúc đa nhánh nhằm xử lý hiệu quả dữ liệu sinh viên có tính hỗn hợp, bao gồm cả đặc trưng số và đặc trưng phân loại. Thay vì đưa toàn bộ dữ liệu vào cùng một luồng xử lý, mô hình tách dữ liệu thành các nhánh riêng biệt để học biểu diễn phù hợp với bản chất của từng nhóm đặc trưng, sau đó hợp nhất các thông tin này để thực hiện dự đoán.</w:t>
      </w:r>
    </w:p>
    <w:p w14:paraId="259FCBB2" w14:textId="7141B0CA" w:rsidR="0012230E" w:rsidRDefault="0012230E" w:rsidP="00DD1300">
      <w:r w:rsidRPr="005A4521">
        <w:rPr>
          <w:noProof/>
          <w:lang w:eastAsia="ja-JP"/>
        </w:rPr>
        <w:drawing>
          <wp:inline distT="0" distB="0" distL="0" distR="0" wp14:anchorId="002819B7" wp14:editId="1D6F3D5A">
            <wp:extent cx="5152390" cy="4080222"/>
            <wp:effectExtent l="0" t="0" r="0" b="0"/>
            <wp:docPr id="11" name="Picture 11" descr="E:\download mới\Mô hình Hybr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ownload mới\Mô hình Hybri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67236" cy="4091979"/>
                    </a:xfrm>
                    <a:prstGeom prst="rect">
                      <a:avLst/>
                    </a:prstGeom>
                    <a:noFill/>
                    <a:ln>
                      <a:noFill/>
                    </a:ln>
                  </pic:spPr>
                </pic:pic>
              </a:graphicData>
            </a:graphic>
          </wp:inline>
        </w:drawing>
      </w:r>
    </w:p>
    <w:p w14:paraId="33B6866B" w14:textId="259449C1" w:rsidR="00DD1300" w:rsidRDefault="00DD1300" w:rsidP="00DD1300">
      <w:r>
        <w:t>Đối với nhánh dữ liệu số, các thuộc tính như điểm tuyển sinh, số tín chỉ, điểm trung bình học tập và các chỉ số kinh tế - xã hội được xử lý bằng mạng nơ-ron truyền thẳng gồm các lớp Dense 256 và 128 nơ-ron, sử dụng hàm kích hoạt ReLU và Dropout 0,3 để hạn chế quá khớp. Nhánh này giúp mô hình học các mối quan hệ phi tuyến giữa các biến định lượng.</w:t>
      </w:r>
    </w:p>
    <w:p w14:paraId="10C066B3" w14:textId="3C2E45B3" w:rsidR="00DD1300" w:rsidRDefault="00DD1300" w:rsidP="00DD1300">
      <w:r>
        <w:t>Đối với nhánh dữ liệu phân loại, các thuộc tính như giới tính, quốc tịch, tình trạng học bổng, trình độ học vấn của cha mẹ hoặc hình thức tuyển sinh được biểu diễn bằng kỹ thuật Embedding với kích thước vector 32. Cách biểu diễn này giúp giảm số chiều dữ liệu so với One-Hot Encoding, đồng thời cho phép mô hình học được các quan hệ ngữ nghĩa tiềm ẩn giữa các giá trị phân loại. Sau đó, các vector Embedding được làm phẳng và đưa qua lớp Dense 128 nơ-ron kết hợp Dropout 0,3.</w:t>
      </w:r>
    </w:p>
    <w:p w14:paraId="268F3E91" w14:textId="53ABE93C" w:rsidR="00DD1300" w:rsidRDefault="00DD1300" w:rsidP="00DD1300">
      <w:r>
        <w:t>Sau khi hai nhánh hoàn tất quá trình học đặc trưng, các đầu ra được hợp nhất thông qua lớp Concatenate để tạo thành một vector biểu diễn tổng hợp. Vector này chứa đồng thời thông tin học thuật, cá nhân, gia đình và kinh tế - xã hội của sinh viên. Tiếp đó, vector hợp nhất được đưa qua hai lớp Dense 256 và 128 nơ-ron để học các tương tác bậc cao giữa các nhóm đặc trưng trước khi đưa ra kết quả phân loại cuối cùng.</w:t>
      </w:r>
    </w:p>
    <w:p w14:paraId="50D08D74" w14:textId="606005FC" w:rsidR="005A4521" w:rsidRDefault="00DD1300" w:rsidP="00DD1300">
      <w:r>
        <w:t>Nhờ cơ chế xử lý chuyên biệt và hợp nhất đặc trưng, mô hình Hybrid có khả năng khai thác tốt hơn các mối quan hệ phức tạp trong dữ liệu giáo dục so với các mô hình đơn nhánh. Đây là điểm nổi bật của mô hình và cũng là cơ sở để kỳ vọng Hybrid đạt hiệu quả cao trong bài toán dự đoán nguy cơ sinh viên bỏ học</w:t>
      </w:r>
      <w:r w:rsidR="00A92FD8">
        <w:t>.</w:t>
      </w:r>
    </w:p>
    <w:p w14:paraId="6BCF6DEF" w14:textId="77777777" w:rsidR="007B47E5" w:rsidRDefault="007B47E5" w:rsidP="007B47E5">
      <w:pPr>
        <w:pStyle w:val="Heading4"/>
      </w:pPr>
      <w:r>
        <w:t>2.4.3. Hàm mất mát và thuật toán tối ưu</w:t>
      </w:r>
    </w:p>
    <w:p w14:paraId="67AA0D7C" w14:textId="34BD17B0" w:rsidR="007B47E5" w:rsidRDefault="00DD1300" w:rsidP="007B47E5">
      <w:r w:rsidRPr="00DD1300">
        <w:t>Mô hình Hybrid được huấn luyện bằng hàm mất mát sparse_categorical_crossentropy, phù hợp với bài toán phân loại khi nhãn đầu ra được mã hóa dưới dạng số nguyên. Hàm mất mát này giúp đánh giá mức độ sai lệch giữa xác suất dự đoán của mô hình và nhãn thực tế. Để tối ưu trọng số, mô hình sử dụng thuật toán Adamax, một biến thể của Adam có khả năng cập nhật ổn định trong không gian tham số lớn. Việc lựa chọn Adamax phù hợp với kiến trúc Hybrid vì mô hình xử lý đồng thời dữ liệu số qua các lớp Dense và dữ liệu phân loại qua các lớp Embedding, giúp quá trình huấn luyện ổn định và đạt hiệu quả tốt hơn</w:t>
      </w:r>
      <w:r w:rsidR="007B47E5">
        <w:t>.</w:t>
      </w:r>
    </w:p>
    <w:p w14:paraId="01D43DEB" w14:textId="77777777" w:rsidR="007B47E5" w:rsidRDefault="007B47E5" w:rsidP="007B47E5">
      <w:pPr>
        <w:pStyle w:val="Heading4"/>
      </w:pPr>
      <w:r>
        <w:t>2.4.4. Ưu điểm của mô hình Hybrid</w:t>
      </w:r>
    </w:p>
    <w:p w14:paraId="5B41ADA2" w14:textId="35D363A6" w:rsidR="007B47E5" w:rsidRDefault="00DD1300" w:rsidP="007B47E5">
      <w:r w:rsidRPr="00DD1300">
        <w:t>Mô hình Hybrid có ưu điểm nổi bật ở khả năng xử lý dữ liệu giáo dục có tính hỗn hợp, bao gồm cả đặc trưng số và đặc trưng phân loại. Thay vì xử lý toàn bộ dữ liệu theo một cơ chế duy nhất như RNN hoặc LSTM, Hybrid tách riêng từng nhóm đặc trưng để áp dụng phương pháp phù hợp: đặc trưng số được học bằng mạng nơ-ron sâu, còn đặc trưng phân loại được biểu diễn bằng Embedding. Nhờ đó, mô hình có thể giảm mất mát thông tin, học được các quan hệ ngữ nghĩa tiềm ẩn và khai thác các tương tác phức tạp giữa yếu tố học thuật, cá nhân và kinh tế - xã hội. Bên cạnh đó, kiến trúc đa nhánh giúp mô hình dễ mở rộng khi bổ sung thêm các nguồn dữ liệu mới như LMS, điểm danh hoặc hành vi học tập trực tuyến. Vì vậy, Hybrid được xem là mô hình phù hợp và có tiềm năng đạt hiệu quả cao trong bài toán dự đoán nguy cơ sinh viên bỏ học</w:t>
      </w:r>
      <w:r w:rsidR="007B47E5">
        <w:t>.</w:t>
      </w:r>
    </w:p>
    <w:p w14:paraId="01AF174B" w14:textId="77777777" w:rsidR="00C0549F" w:rsidRDefault="00C0549F" w:rsidP="00C0549F">
      <w:pPr>
        <w:pStyle w:val="Heading4"/>
      </w:pPr>
      <w:r>
        <w:t>2.4.5. So sánh lý thuyết giữa các mô hình RNN, LSTM và Hybrid</w:t>
      </w:r>
    </w:p>
    <w:p w14:paraId="71EA5ED5" w14:textId="3DFE428A" w:rsidR="00C0549F" w:rsidRDefault="00DD1300" w:rsidP="00C0549F">
      <w:r w:rsidRPr="00DD1300">
        <w:t>Trong nghiên cứu này, ba mô hình RNN, LSTM và Hybrid được xây dựng và đánh giá trên cùng một bộ dữ liệu nhằm xác định kiến trúc phù hợp nhất cho bài toán dự đoán nguy cơ sinh viên bỏ học. RNN được lựa chọn làm mô hình cơ sở với khả năng học các quan hệ tuần tự, trong khi LSTM cải thiện khả năng ghi nhớ thông tin dài hạn nhờ cơ chế bộ nhớ và các cổng điều khiển. Bên cạnh đó, mô hình Hybrid được đề xuất để xử lý riêng biệt dữ liệu số và dữ liệu phân loại trước khi hợp nhất đặc trưng, giúp khai thác hiệu quả dữ liệu giáo dục có tính dị thể. Việc so sánh ba mô hình trong cùng điều kiện thực nghiệm là cơ sở để đánh giá khách quan hiệu quả và lựa chọn mô hình tối ưu cho bài toán nghiên cứu</w:t>
      </w:r>
      <w:r w:rsidR="00C0549F">
        <w:t>.</w:t>
      </w:r>
    </w:p>
    <w:p w14:paraId="4744F329" w14:textId="77777777" w:rsidR="00030540" w:rsidRDefault="00030540" w:rsidP="00030540">
      <w:pPr>
        <w:pStyle w:val="Heading3"/>
      </w:pPr>
      <w:bookmarkStart w:id="23" w:name="_Toc232519616"/>
      <w:r>
        <w:t>2.5. Kết luận chương</w:t>
      </w:r>
      <w:bookmarkEnd w:id="23"/>
    </w:p>
    <w:p w14:paraId="0DF2432D" w14:textId="10716FDA" w:rsidR="00A505A5" w:rsidRDefault="003F5438" w:rsidP="00030540">
      <w:r w:rsidRPr="003F5438">
        <w:t>Chương 2 đã trình bày quy trình xây dựng các mô hình học sâu cho bài toán dự đoán nguy cơ sinh viên bỏ học, bắt đầu từ tiền xử lý dữ liệu, làm sạch, chuẩn hóa và phân chia tập dữ liệu phục vụ huấn luyện và đánh giá. Trên cơ sở dữ liệu đã chuẩn bị, nghiên cứu triển khai các mô hình RNN, LSTM và Hybrid. Trong đó, RNN đóng vai trò mô hình cơ sở, LSTM cải thiện khả năng ghi nhớ dài hạn, còn Hybrid được đề xuất nhằm xử lý riêng biệt dữ liệu số và dữ liệu phân loại trước khi hợp nhất đặc trưng. Chương cũng trình bày các lựa chọn về kiến trúc, hàm mất mát, thuật toán tối ưu và kỹ thuật hạn chế quá khớp. Những nội dung này tạo nền tảng cho quá trình thực nghiệm, đánh giá và so sánh hiệu suất các mô hình ở Chương 3</w:t>
      </w:r>
      <w:r w:rsidR="00030540">
        <w:t>.</w:t>
      </w:r>
    </w:p>
    <w:p w14:paraId="5C0EC3FE" w14:textId="26D66259" w:rsidR="00030540" w:rsidRPr="00030540" w:rsidRDefault="00A505A5" w:rsidP="00A505A5">
      <w:pPr>
        <w:spacing w:before="0" w:after="160" w:line="259" w:lineRule="auto"/>
        <w:ind w:firstLine="0"/>
        <w:jc w:val="left"/>
      </w:pPr>
      <w:r>
        <w:br w:type="page"/>
      </w:r>
    </w:p>
    <w:p w14:paraId="2207BDE3" w14:textId="77777777" w:rsidR="008C07D4" w:rsidRDefault="00141F11" w:rsidP="00DB30E8">
      <w:pPr>
        <w:pStyle w:val="Heading1"/>
      </w:pPr>
      <w:bookmarkStart w:id="24" w:name="_Toc232519617"/>
      <w:r w:rsidRPr="005F1895">
        <w:t>CHƯƠNG 3</w:t>
      </w:r>
      <w:r w:rsidR="008C07D4" w:rsidRPr="005F1895">
        <w:t xml:space="preserve">: </w:t>
      </w:r>
      <w:r w:rsidR="004B4FA1">
        <w:t>THỬ NGHIỆM VÀ ĐÁNH GIÁ</w:t>
      </w:r>
      <w:bookmarkEnd w:id="24"/>
    </w:p>
    <w:p w14:paraId="1E0C6B35" w14:textId="77777777" w:rsidR="00EB650D" w:rsidRPr="00EB650D" w:rsidRDefault="00EB650D" w:rsidP="00DB30E8"/>
    <w:p w14:paraId="58FB0AC2" w14:textId="77777777" w:rsidR="00344AEE" w:rsidRDefault="00344AEE" w:rsidP="00344AEE">
      <w:pPr>
        <w:pStyle w:val="Heading3"/>
      </w:pPr>
      <w:bookmarkStart w:id="25" w:name="_Toc232519618"/>
      <w:r>
        <w:t>3.1. Trình bày bài toán</w:t>
      </w:r>
      <w:bookmarkEnd w:id="25"/>
    </w:p>
    <w:p w14:paraId="79CE220A" w14:textId="4B5397C7" w:rsidR="00EE12B0" w:rsidRDefault="00B26BAF" w:rsidP="00EB1F3C">
      <w:r w:rsidRPr="00B26BAF">
        <w:t>Bài toán dự đoán nguy cơ sinh viên bỏ học được xây dựng dưới dạng phân loại nhị phân, với hai lớp Dropout = 0 và Graduate = 1. Nghiên cứu sử dụng bộ dữ liệu “Predicting Student Dropout and Academic Success” gồm 4.424 bản ghi và 35 thuộc tính, phản ánh thông tin học thuật, nhân khẩu học và kinh tế - xã hội của sinh viên. Trên cơ sở dữ liệu này, ba mô hình học sâu gồm RNN, LSTM và Hybrid được xây dựng, huấn luyện và đánh giá trên cùng điều kiện thực nghiệm. Hiệu năng mô hình được so sánh thông qua các chỉ số Accuracy, Precision, Recall, F1-score và ROC-AUC, nhằm xác định mô hình phù hợp nhất cho việc nhận diện sớm sinh viên có nguy cơ bỏ học và hỗ trợ các giải pháp can thiệp trong giáo dục đại học</w:t>
      </w:r>
      <w:r w:rsidR="00EB1F3C">
        <w:t>.</w:t>
      </w:r>
    </w:p>
    <w:p w14:paraId="73FCD2F0" w14:textId="77777777" w:rsidR="00367225" w:rsidRDefault="00367225" w:rsidP="00367225">
      <w:pPr>
        <w:pStyle w:val="Heading3"/>
      </w:pPr>
      <w:bookmarkStart w:id="26" w:name="_Toc232519619"/>
      <w:r>
        <w:t>3.2. Kết quả thử nghiệm</w:t>
      </w:r>
      <w:bookmarkEnd w:id="26"/>
    </w:p>
    <w:p w14:paraId="4E065DFC" w14:textId="42B7CAA0" w:rsidR="00F7228D" w:rsidRDefault="00B26BAF" w:rsidP="00B26BAF">
      <w:r w:rsidRPr="00B26BAF">
        <w:t>Kết quả thực nghiệm cho thấy mô hình Hybrid đạt hiệu quả tốt nhất với Accuracy 90%, F1-score 90,43% và ROC-AUC 94,36%, cao hơn LSTM và RNN. So với Logistic Regression, các mô hình học sâu cho kết quả vượt trội, đặc biệt Hybrid cải thiện hơn 23 điểm phần trăm về Accuracy. Điều này cho thấy kiến trúc Hybrid có khả năng khai thác hiệu quả dữ liệu giáo dục hỗn hợp và phù hợp cho bài toán dự đoán nguy cơ sinh viên bỏ học</w:t>
      </w:r>
      <w:r>
        <w:t>.</w:t>
      </w:r>
    </w:p>
    <w:p w14:paraId="65507BE3" w14:textId="6FAFD646" w:rsidR="001A3DC9" w:rsidRPr="001A3DC9" w:rsidRDefault="001A3DC9" w:rsidP="001A3DC9">
      <w:pPr>
        <w:pStyle w:val="Caption"/>
        <w:keepNext/>
        <w:ind w:firstLine="0"/>
        <w:jc w:val="center"/>
        <w:rPr>
          <w:i w:val="0"/>
          <w:color w:val="000000" w:themeColor="text1"/>
          <w:sz w:val="20"/>
          <w:szCs w:val="20"/>
        </w:rPr>
      </w:pPr>
      <w:bookmarkStart w:id="27" w:name="_Toc232515660"/>
      <w:r w:rsidRPr="001A3DC9">
        <w:rPr>
          <w:i w:val="0"/>
          <w:color w:val="000000" w:themeColor="text1"/>
          <w:sz w:val="20"/>
          <w:szCs w:val="20"/>
        </w:rPr>
        <w:t xml:space="preserve">Table </w:t>
      </w:r>
      <w:r w:rsidR="00654E06">
        <w:rPr>
          <w:i w:val="0"/>
          <w:color w:val="000000" w:themeColor="text1"/>
          <w:sz w:val="20"/>
          <w:szCs w:val="20"/>
        </w:rPr>
        <w:t>3.</w:t>
      </w:r>
      <w:r w:rsidRPr="001A3DC9">
        <w:rPr>
          <w:i w:val="0"/>
          <w:color w:val="000000" w:themeColor="text1"/>
          <w:sz w:val="20"/>
          <w:szCs w:val="20"/>
        </w:rPr>
        <w:fldChar w:fldCharType="begin"/>
      </w:r>
      <w:r w:rsidRPr="001A3DC9">
        <w:rPr>
          <w:i w:val="0"/>
          <w:color w:val="000000" w:themeColor="text1"/>
          <w:sz w:val="20"/>
          <w:szCs w:val="20"/>
        </w:rPr>
        <w:instrText xml:space="preserve"> SEQ Table \* ARABIC </w:instrText>
      </w:r>
      <w:r w:rsidRPr="001A3DC9">
        <w:rPr>
          <w:i w:val="0"/>
          <w:color w:val="000000" w:themeColor="text1"/>
          <w:sz w:val="20"/>
          <w:szCs w:val="20"/>
        </w:rPr>
        <w:fldChar w:fldCharType="separate"/>
      </w:r>
      <w:r w:rsidR="00474F20">
        <w:rPr>
          <w:i w:val="0"/>
          <w:noProof/>
          <w:color w:val="000000" w:themeColor="text1"/>
          <w:sz w:val="20"/>
          <w:szCs w:val="20"/>
        </w:rPr>
        <w:t>1</w:t>
      </w:r>
      <w:r w:rsidRPr="001A3DC9">
        <w:rPr>
          <w:i w:val="0"/>
          <w:color w:val="000000" w:themeColor="text1"/>
          <w:sz w:val="20"/>
          <w:szCs w:val="20"/>
        </w:rPr>
        <w:fldChar w:fldCharType="end"/>
      </w:r>
      <w:r w:rsidRPr="001A3DC9">
        <w:rPr>
          <w:i w:val="0"/>
          <w:color w:val="000000" w:themeColor="text1"/>
          <w:sz w:val="20"/>
          <w:szCs w:val="20"/>
        </w:rPr>
        <w:t>. Hiệu suất các mô hình</w:t>
      </w:r>
      <w:bookmarkEnd w:id="27"/>
    </w:p>
    <w:tbl>
      <w:tblPr>
        <w:tblStyle w:val="TableGrid"/>
        <w:tblW w:w="8080" w:type="dxa"/>
        <w:tblLayout w:type="fixed"/>
        <w:tblLook w:val="04A0" w:firstRow="1" w:lastRow="0" w:firstColumn="1" w:lastColumn="0" w:noHBand="0" w:noVBand="1"/>
      </w:tblPr>
      <w:tblGrid>
        <w:gridCol w:w="1560"/>
        <w:gridCol w:w="1275"/>
        <w:gridCol w:w="1276"/>
        <w:gridCol w:w="1134"/>
        <w:gridCol w:w="1418"/>
        <w:gridCol w:w="1417"/>
      </w:tblGrid>
      <w:tr w:rsidR="00F7228D" w:rsidRPr="00AE4176" w14:paraId="2C33FD76" w14:textId="77777777" w:rsidTr="005C628A">
        <w:tc>
          <w:tcPr>
            <w:tcW w:w="1560" w:type="dxa"/>
            <w:tcBorders>
              <w:left w:val="nil"/>
              <w:bottom w:val="single" w:sz="4" w:space="0" w:color="auto"/>
              <w:right w:val="nil"/>
            </w:tcBorders>
          </w:tcPr>
          <w:p w14:paraId="5BADB085" w14:textId="77777777" w:rsidR="00367225" w:rsidRPr="00F7228D" w:rsidRDefault="00367225" w:rsidP="00367225">
            <w:pPr>
              <w:spacing w:line="228" w:lineRule="auto"/>
              <w:ind w:firstLine="33"/>
              <w:rPr>
                <w:sz w:val="24"/>
                <w:szCs w:val="24"/>
              </w:rPr>
            </w:pPr>
            <w:r w:rsidRPr="00F7228D">
              <w:rPr>
                <w:sz w:val="24"/>
                <w:szCs w:val="24"/>
              </w:rPr>
              <w:t>Model</w:t>
            </w:r>
          </w:p>
        </w:tc>
        <w:tc>
          <w:tcPr>
            <w:tcW w:w="1275" w:type="dxa"/>
            <w:tcBorders>
              <w:left w:val="nil"/>
              <w:bottom w:val="single" w:sz="4" w:space="0" w:color="auto"/>
              <w:right w:val="nil"/>
            </w:tcBorders>
          </w:tcPr>
          <w:p w14:paraId="3159BE3A" w14:textId="77777777" w:rsidR="00367225" w:rsidRPr="00F7228D" w:rsidRDefault="00367225" w:rsidP="005C628A">
            <w:pPr>
              <w:spacing w:line="228" w:lineRule="auto"/>
              <w:ind w:left="-25" w:hanging="21"/>
              <w:rPr>
                <w:sz w:val="24"/>
                <w:szCs w:val="24"/>
              </w:rPr>
            </w:pPr>
            <w:r w:rsidRPr="00F7228D">
              <w:rPr>
                <w:sz w:val="24"/>
                <w:szCs w:val="24"/>
              </w:rPr>
              <w:t>Accuracy</w:t>
            </w:r>
          </w:p>
        </w:tc>
        <w:tc>
          <w:tcPr>
            <w:tcW w:w="1276" w:type="dxa"/>
            <w:tcBorders>
              <w:left w:val="nil"/>
              <w:bottom w:val="single" w:sz="4" w:space="0" w:color="auto"/>
              <w:right w:val="nil"/>
            </w:tcBorders>
          </w:tcPr>
          <w:p w14:paraId="5AE37DBA" w14:textId="77777777" w:rsidR="00367225" w:rsidRPr="00F7228D" w:rsidRDefault="00367225" w:rsidP="00367225">
            <w:pPr>
              <w:spacing w:line="228" w:lineRule="auto"/>
              <w:ind w:firstLine="0"/>
              <w:rPr>
                <w:sz w:val="24"/>
                <w:szCs w:val="24"/>
              </w:rPr>
            </w:pPr>
            <w:r w:rsidRPr="00F7228D">
              <w:rPr>
                <w:sz w:val="24"/>
                <w:szCs w:val="24"/>
              </w:rPr>
              <w:t>Precision</w:t>
            </w:r>
          </w:p>
        </w:tc>
        <w:tc>
          <w:tcPr>
            <w:tcW w:w="1134" w:type="dxa"/>
            <w:tcBorders>
              <w:left w:val="nil"/>
              <w:bottom w:val="single" w:sz="4" w:space="0" w:color="auto"/>
              <w:right w:val="nil"/>
            </w:tcBorders>
          </w:tcPr>
          <w:p w14:paraId="645B2D6C" w14:textId="77777777" w:rsidR="00367225" w:rsidRPr="00F7228D" w:rsidRDefault="00367225" w:rsidP="00367225">
            <w:pPr>
              <w:spacing w:line="228" w:lineRule="auto"/>
              <w:ind w:left="-44" w:firstLine="44"/>
              <w:rPr>
                <w:sz w:val="24"/>
                <w:szCs w:val="24"/>
              </w:rPr>
            </w:pPr>
            <w:r w:rsidRPr="00F7228D">
              <w:rPr>
                <w:sz w:val="24"/>
                <w:szCs w:val="24"/>
              </w:rPr>
              <w:t>Recall</w:t>
            </w:r>
          </w:p>
        </w:tc>
        <w:tc>
          <w:tcPr>
            <w:tcW w:w="1418" w:type="dxa"/>
            <w:tcBorders>
              <w:left w:val="nil"/>
              <w:bottom w:val="single" w:sz="4" w:space="0" w:color="auto"/>
              <w:right w:val="nil"/>
            </w:tcBorders>
          </w:tcPr>
          <w:p w14:paraId="18EA74CF" w14:textId="77777777" w:rsidR="00367225" w:rsidRPr="00F7228D" w:rsidRDefault="00367225" w:rsidP="00BE606C">
            <w:pPr>
              <w:spacing w:line="228" w:lineRule="auto"/>
              <w:ind w:firstLine="0"/>
              <w:rPr>
                <w:sz w:val="24"/>
                <w:szCs w:val="24"/>
              </w:rPr>
            </w:pPr>
            <w:r w:rsidRPr="00F7228D">
              <w:rPr>
                <w:sz w:val="24"/>
                <w:szCs w:val="24"/>
              </w:rPr>
              <w:t>F1-Score</w:t>
            </w:r>
          </w:p>
        </w:tc>
        <w:tc>
          <w:tcPr>
            <w:tcW w:w="1417" w:type="dxa"/>
            <w:tcBorders>
              <w:left w:val="nil"/>
              <w:bottom w:val="single" w:sz="4" w:space="0" w:color="auto"/>
              <w:right w:val="nil"/>
            </w:tcBorders>
          </w:tcPr>
          <w:p w14:paraId="758FE43D" w14:textId="77777777" w:rsidR="00367225" w:rsidRPr="00F7228D" w:rsidRDefault="00367225" w:rsidP="00F7228D">
            <w:pPr>
              <w:spacing w:line="228" w:lineRule="auto"/>
              <w:ind w:firstLine="0"/>
              <w:rPr>
                <w:sz w:val="24"/>
                <w:szCs w:val="24"/>
              </w:rPr>
            </w:pPr>
            <w:r w:rsidRPr="00F7228D">
              <w:rPr>
                <w:sz w:val="24"/>
                <w:szCs w:val="24"/>
              </w:rPr>
              <w:t>ROC-AUC</w:t>
            </w:r>
          </w:p>
        </w:tc>
      </w:tr>
      <w:tr w:rsidR="005C628A" w14:paraId="0296EEF7" w14:textId="77777777" w:rsidTr="005C628A">
        <w:tc>
          <w:tcPr>
            <w:tcW w:w="1560" w:type="dxa"/>
            <w:tcBorders>
              <w:left w:val="nil"/>
              <w:bottom w:val="nil"/>
              <w:right w:val="nil"/>
            </w:tcBorders>
          </w:tcPr>
          <w:p w14:paraId="618F50BC" w14:textId="77777777" w:rsidR="00367225" w:rsidRPr="00F7228D" w:rsidRDefault="00367225" w:rsidP="00367225">
            <w:pPr>
              <w:spacing w:line="228" w:lineRule="auto"/>
              <w:ind w:firstLine="0"/>
              <w:rPr>
                <w:sz w:val="24"/>
                <w:szCs w:val="24"/>
              </w:rPr>
            </w:pPr>
            <w:r w:rsidRPr="00F7228D">
              <w:rPr>
                <w:sz w:val="24"/>
                <w:szCs w:val="24"/>
              </w:rPr>
              <w:t>Hybrid</w:t>
            </w:r>
          </w:p>
        </w:tc>
        <w:tc>
          <w:tcPr>
            <w:tcW w:w="1275" w:type="dxa"/>
            <w:tcBorders>
              <w:left w:val="nil"/>
              <w:bottom w:val="nil"/>
              <w:right w:val="nil"/>
            </w:tcBorders>
          </w:tcPr>
          <w:p w14:paraId="52193754" w14:textId="77777777" w:rsidR="00367225" w:rsidRPr="00F7228D" w:rsidRDefault="00367225" w:rsidP="005C628A">
            <w:pPr>
              <w:spacing w:line="228" w:lineRule="auto"/>
              <w:ind w:firstLine="0"/>
              <w:jc w:val="center"/>
              <w:rPr>
                <w:sz w:val="24"/>
                <w:szCs w:val="24"/>
              </w:rPr>
            </w:pPr>
            <w:r w:rsidRPr="00F7228D">
              <w:rPr>
                <w:sz w:val="24"/>
                <w:szCs w:val="24"/>
              </w:rPr>
              <w:t>90</w:t>
            </w:r>
          </w:p>
        </w:tc>
        <w:tc>
          <w:tcPr>
            <w:tcW w:w="1276" w:type="dxa"/>
            <w:tcBorders>
              <w:left w:val="nil"/>
              <w:bottom w:val="nil"/>
              <w:right w:val="nil"/>
            </w:tcBorders>
          </w:tcPr>
          <w:p w14:paraId="2C6C7519" w14:textId="77777777" w:rsidR="00367225" w:rsidRPr="00F7228D" w:rsidRDefault="00367225" w:rsidP="005C628A">
            <w:pPr>
              <w:spacing w:line="228" w:lineRule="auto"/>
              <w:ind w:left="-44" w:hanging="62"/>
              <w:jc w:val="center"/>
              <w:rPr>
                <w:sz w:val="24"/>
                <w:szCs w:val="24"/>
              </w:rPr>
            </w:pPr>
            <w:r w:rsidRPr="00F7228D">
              <w:rPr>
                <w:sz w:val="24"/>
                <w:szCs w:val="24"/>
              </w:rPr>
              <w:t>90</w:t>
            </w:r>
          </w:p>
        </w:tc>
        <w:tc>
          <w:tcPr>
            <w:tcW w:w="1134" w:type="dxa"/>
            <w:tcBorders>
              <w:left w:val="nil"/>
              <w:bottom w:val="nil"/>
              <w:right w:val="nil"/>
            </w:tcBorders>
          </w:tcPr>
          <w:p w14:paraId="57D502EB" w14:textId="77777777" w:rsidR="00367225" w:rsidRPr="00F7228D" w:rsidRDefault="00367225" w:rsidP="005C628A">
            <w:pPr>
              <w:spacing w:line="228" w:lineRule="auto"/>
              <w:ind w:left="-44" w:hanging="68"/>
              <w:jc w:val="center"/>
              <w:rPr>
                <w:sz w:val="24"/>
                <w:szCs w:val="24"/>
              </w:rPr>
            </w:pPr>
            <w:r w:rsidRPr="00F7228D">
              <w:rPr>
                <w:sz w:val="24"/>
                <w:szCs w:val="24"/>
              </w:rPr>
              <w:t>90,58</w:t>
            </w:r>
          </w:p>
        </w:tc>
        <w:tc>
          <w:tcPr>
            <w:tcW w:w="1418" w:type="dxa"/>
            <w:tcBorders>
              <w:left w:val="nil"/>
              <w:bottom w:val="nil"/>
              <w:right w:val="nil"/>
            </w:tcBorders>
          </w:tcPr>
          <w:p w14:paraId="21DDCC1D" w14:textId="77777777" w:rsidR="00367225" w:rsidRPr="00F7228D" w:rsidRDefault="00367225" w:rsidP="005C628A">
            <w:pPr>
              <w:spacing w:line="228" w:lineRule="auto"/>
              <w:ind w:hanging="246"/>
              <w:jc w:val="center"/>
              <w:rPr>
                <w:sz w:val="24"/>
                <w:szCs w:val="24"/>
              </w:rPr>
            </w:pPr>
            <w:r w:rsidRPr="00F7228D">
              <w:rPr>
                <w:sz w:val="24"/>
                <w:szCs w:val="24"/>
              </w:rPr>
              <w:t>90,43</w:t>
            </w:r>
          </w:p>
        </w:tc>
        <w:tc>
          <w:tcPr>
            <w:tcW w:w="1417" w:type="dxa"/>
            <w:tcBorders>
              <w:left w:val="nil"/>
              <w:bottom w:val="nil"/>
              <w:right w:val="nil"/>
            </w:tcBorders>
          </w:tcPr>
          <w:p w14:paraId="54EC26BC" w14:textId="77777777" w:rsidR="00367225" w:rsidRPr="00F7228D" w:rsidRDefault="00367225" w:rsidP="005C628A">
            <w:pPr>
              <w:spacing w:line="228" w:lineRule="auto"/>
              <w:ind w:hanging="256"/>
              <w:jc w:val="center"/>
              <w:rPr>
                <w:sz w:val="24"/>
                <w:szCs w:val="24"/>
              </w:rPr>
            </w:pPr>
            <w:r w:rsidRPr="00F7228D">
              <w:rPr>
                <w:sz w:val="24"/>
                <w:szCs w:val="24"/>
              </w:rPr>
              <w:t>94,36</w:t>
            </w:r>
          </w:p>
        </w:tc>
      </w:tr>
      <w:tr w:rsidR="005C628A" w14:paraId="33147A08" w14:textId="77777777" w:rsidTr="005C628A">
        <w:tc>
          <w:tcPr>
            <w:tcW w:w="1560" w:type="dxa"/>
            <w:tcBorders>
              <w:top w:val="nil"/>
              <w:left w:val="nil"/>
              <w:bottom w:val="nil"/>
              <w:right w:val="nil"/>
            </w:tcBorders>
          </w:tcPr>
          <w:p w14:paraId="735A2616" w14:textId="77777777" w:rsidR="00367225" w:rsidRPr="00F7228D" w:rsidRDefault="00367225" w:rsidP="00367225">
            <w:pPr>
              <w:spacing w:line="228" w:lineRule="auto"/>
              <w:ind w:firstLine="0"/>
              <w:rPr>
                <w:sz w:val="24"/>
                <w:szCs w:val="24"/>
              </w:rPr>
            </w:pPr>
            <w:r w:rsidRPr="00F7228D">
              <w:rPr>
                <w:sz w:val="24"/>
                <w:szCs w:val="24"/>
              </w:rPr>
              <w:t>LSTM</w:t>
            </w:r>
          </w:p>
        </w:tc>
        <w:tc>
          <w:tcPr>
            <w:tcW w:w="1275" w:type="dxa"/>
            <w:tcBorders>
              <w:top w:val="nil"/>
              <w:left w:val="nil"/>
              <w:bottom w:val="nil"/>
              <w:right w:val="nil"/>
            </w:tcBorders>
          </w:tcPr>
          <w:p w14:paraId="64740836" w14:textId="77777777" w:rsidR="00367225" w:rsidRPr="00F7228D" w:rsidRDefault="00367225" w:rsidP="005C628A">
            <w:pPr>
              <w:spacing w:line="228" w:lineRule="auto"/>
              <w:ind w:firstLine="0"/>
              <w:jc w:val="center"/>
              <w:rPr>
                <w:sz w:val="24"/>
                <w:szCs w:val="24"/>
              </w:rPr>
            </w:pPr>
            <w:r w:rsidRPr="00F7228D">
              <w:rPr>
                <w:sz w:val="24"/>
                <w:szCs w:val="24"/>
              </w:rPr>
              <w:t>88</w:t>
            </w:r>
          </w:p>
        </w:tc>
        <w:tc>
          <w:tcPr>
            <w:tcW w:w="1276" w:type="dxa"/>
            <w:tcBorders>
              <w:top w:val="nil"/>
              <w:left w:val="nil"/>
              <w:bottom w:val="nil"/>
              <w:right w:val="nil"/>
            </w:tcBorders>
          </w:tcPr>
          <w:p w14:paraId="526BF7E0" w14:textId="77777777" w:rsidR="00367225" w:rsidRPr="00F7228D" w:rsidRDefault="00367225" w:rsidP="005C628A">
            <w:pPr>
              <w:spacing w:line="228" w:lineRule="auto"/>
              <w:ind w:left="-44" w:hanging="62"/>
              <w:jc w:val="center"/>
              <w:rPr>
                <w:sz w:val="24"/>
                <w:szCs w:val="24"/>
              </w:rPr>
            </w:pPr>
            <w:r w:rsidRPr="00F7228D">
              <w:rPr>
                <w:sz w:val="24"/>
                <w:szCs w:val="24"/>
              </w:rPr>
              <w:t>88,44</w:t>
            </w:r>
          </w:p>
        </w:tc>
        <w:tc>
          <w:tcPr>
            <w:tcW w:w="1134" w:type="dxa"/>
            <w:tcBorders>
              <w:top w:val="nil"/>
              <w:left w:val="nil"/>
              <w:bottom w:val="nil"/>
              <w:right w:val="nil"/>
            </w:tcBorders>
          </w:tcPr>
          <w:p w14:paraId="13113AAC" w14:textId="77777777" w:rsidR="00367225" w:rsidRPr="00F7228D" w:rsidRDefault="00367225" w:rsidP="005C628A">
            <w:pPr>
              <w:spacing w:line="228" w:lineRule="auto"/>
              <w:ind w:left="-44" w:hanging="68"/>
              <w:jc w:val="center"/>
              <w:rPr>
                <w:sz w:val="24"/>
                <w:szCs w:val="24"/>
              </w:rPr>
            </w:pPr>
            <w:r w:rsidRPr="00F7228D">
              <w:rPr>
                <w:sz w:val="24"/>
                <w:szCs w:val="24"/>
              </w:rPr>
              <w:t>88,52</w:t>
            </w:r>
          </w:p>
        </w:tc>
        <w:tc>
          <w:tcPr>
            <w:tcW w:w="1418" w:type="dxa"/>
            <w:tcBorders>
              <w:top w:val="nil"/>
              <w:left w:val="nil"/>
              <w:bottom w:val="nil"/>
              <w:right w:val="nil"/>
            </w:tcBorders>
          </w:tcPr>
          <w:p w14:paraId="17049A59" w14:textId="77777777" w:rsidR="00367225" w:rsidRPr="00F7228D" w:rsidRDefault="00367225" w:rsidP="005C628A">
            <w:pPr>
              <w:spacing w:line="228" w:lineRule="auto"/>
              <w:ind w:hanging="246"/>
              <w:jc w:val="center"/>
              <w:rPr>
                <w:sz w:val="24"/>
                <w:szCs w:val="24"/>
              </w:rPr>
            </w:pPr>
            <w:r w:rsidRPr="00F7228D">
              <w:rPr>
                <w:sz w:val="24"/>
                <w:szCs w:val="24"/>
              </w:rPr>
              <w:t>88,28</w:t>
            </w:r>
          </w:p>
        </w:tc>
        <w:tc>
          <w:tcPr>
            <w:tcW w:w="1417" w:type="dxa"/>
            <w:tcBorders>
              <w:top w:val="nil"/>
              <w:left w:val="nil"/>
              <w:bottom w:val="nil"/>
              <w:right w:val="nil"/>
            </w:tcBorders>
          </w:tcPr>
          <w:p w14:paraId="26A21536" w14:textId="77777777" w:rsidR="00367225" w:rsidRPr="00F7228D" w:rsidRDefault="00367225" w:rsidP="005C628A">
            <w:pPr>
              <w:spacing w:line="228" w:lineRule="auto"/>
              <w:ind w:hanging="256"/>
              <w:jc w:val="center"/>
              <w:rPr>
                <w:sz w:val="24"/>
                <w:szCs w:val="24"/>
              </w:rPr>
            </w:pPr>
            <w:r w:rsidRPr="00F7228D">
              <w:rPr>
                <w:sz w:val="24"/>
                <w:szCs w:val="24"/>
              </w:rPr>
              <w:t>93,26</w:t>
            </w:r>
          </w:p>
        </w:tc>
      </w:tr>
      <w:tr w:rsidR="005C628A" w14:paraId="455C1712" w14:textId="77777777" w:rsidTr="005C628A">
        <w:tc>
          <w:tcPr>
            <w:tcW w:w="1560" w:type="dxa"/>
            <w:tcBorders>
              <w:top w:val="nil"/>
              <w:left w:val="nil"/>
              <w:bottom w:val="nil"/>
              <w:right w:val="nil"/>
            </w:tcBorders>
          </w:tcPr>
          <w:p w14:paraId="339A4E56" w14:textId="77777777" w:rsidR="00367225" w:rsidRPr="00F7228D" w:rsidRDefault="00367225" w:rsidP="00367225">
            <w:pPr>
              <w:spacing w:line="228" w:lineRule="auto"/>
              <w:ind w:firstLine="0"/>
              <w:rPr>
                <w:sz w:val="24"/>
                <w:szCs w:val="24"/>
              </w:rPr>
            </w:pPr>
            <w:r w:rsidRPr="00F7228D">
              <w:rPr>
                <w:sz w:val="24"/>
                <w:szCs w:val="24"/>
              </w:rPr>
              <w:t>RNN</w:t>
            </w:r>
          </w:p>
        </w:tc>
        <w:tc>
          <w:tcPr>
            <w:tcW w:w="1275" w:type="dxa"/>
            <w:tcBorders>
              <w:top w:val="nil"/>
              <w:left w:val="nil"/>
              <w:bottom w:val="nil"/>
              <w:right w:val="nil"/>
            </w:tcBorders>
          </w:tcPr>
          <w:p w14:paraId="41BC1362" w14:textId="77777777" w:rsidR="00367225" w:rsidRPr="00F7228D" w:rsidRDefault="00367225" w:rsidP="005C628A">
            <w:pPr>
              <w:spacing w:line="228" w:lineRule="auto"/>
              <w:ind w:firstLine="0"/>
              <w:jc w:val="center"/>
              <w:rPr>
                <w:sz w:val="24"/>
                <w:szCs w:val="24"/>
              </w:rPr>
            </w:pPr>
            <w:r w:rsidRPr="00F7228D">
              <w:rPr>
                <w:sz w:val="24"/>
                <w:szCs w:val="24"/>
              </w:rPr>
              <w:t>87</w:t>
            </w:r>
          </w:p>
        </w:tc>
        <w:tc>
          <w:tcPr>
            <w:tcW w:w="1276" w:type="dxa"/>
            <w:tcBorders>
              <w:top w:val="nil"/>
              <w:left w:val="nil"/>
              <w:bottom w:val="nil"/>
              <w:right w:val="nil"/>
            </w:tcBorders>
          </w:tcPr>
          <w:p w14:paraId="67405DC8" w14:textId="77777777" w:rsidR="00367225" w:rsidRPr="00F7228D" w:rsidRDefault="00367225" w:rsidP="005C628A">
            <w:pPr>
              <w:spacing w:line="228" w:lineRule="auto"/>
              <w:ind w:left="-44" w:hanging="62"/>
              <w:jc w:val="center"/>
              <w:rPr>
                <w:sz w:val="24"/>
                <w:szCs w:val="24"/>
              </w:rPr>
            </w:pPr>
            <w:r w:rsidRPr="00F7228D">
              <w:rPr>
                <w:sz w:val="24"/>
                <w:szCs w:val="24"/>
              </w:rPr>
              <w:t>87</w:t>
            </w:r>
          </w:p>
        </w:tc>
        <w:tc>
          <w:tcPr>
            <w:tcW w:w="1134" w:type="dxa"/>
            <w:tcBorders>
              <w:top w:val="nil"/>
              <w:left w:val="nil"/>
              <w:bottom w:val="nil"/>
              <w:right w:val="nil"/>
            </w:tcBorders>
          </w:tcPr>
          <w:p w14:paraId="2B5AB0ED" w14:textId="77777777" w:rsidR="00367225" w:rsidRPr="00F7228D" w:rsidRDefault="00367225" w:rsidP="005C628A">
            <w:pPr>
              <w:spacing w:line="228" w:lineRule="auto"/>
              <w:ind w:left="-44" w:hanging="68"/>
              <w:jc w:val="center"/>
              <w:rPr>
                <w:sz w:val="24"/>
                <w:szCs w:val="24"/>
              </w:rPr>
            </w:pPr>
            <w:r w:rsidRPr="00F7228D">
              <w:rPr>
                <w:sz w:val="24"/>
                <w:szCs w:val="24"/>
              </w:rPr>
              <w:t>87,34</w:t>
            </w:r>
          </w:p>
        </w:tc>
        <w:tc>
          <w:tcPr>
            <w:tcW w:w="1418" w:type="dxa"/>
            <w:tcBorders>
              <w:top w:val="nil"/>
              <w:left w:val="nil"/>
              <w:bottom w:val="nil"/>
              <w:right w:val="nil"/>
            </w:tcBorders>
          </w:tcPr>
          <w:p w14:paraId="514243D2" w14:textId="77777777" w:rsidR="00367225" w:rsidRPr="00F7228D" w:rsidRDefault="00367225" w:rsidP="005C628A">
            <w:pPr>
              <w:spacing w:line="228" w:lineRule="auto"/>
              <w:ind w:hanging="246"/>
              <w:jc w:val="center"/>
              <w:rPr>
                <w:sz w:val="24"/>
                <w:szCs w:val="24"/>
              </w:rPr>
            </w:pPr>
            <w:r w:rsidRPr="00F7228D">
              <w:rPr>
                <w:sz w:val="24"/>
                <w:szCs w:val="24"/>
              </w:rPr>
              <w:t>87,03</w:t>
            </w:r>
          </w:p>
        </w:tc>
        <w:tc>
          <w:tcPr>
            <w:tcW w:w="1417" w:type="dxa"/>
            <w:tcBorders>
              <w:top w:val="nil"/>
              <w:left w:val="nil"/>
              <w:bottom w:val="nil"/>
              <w:right w:val="nil"/>
            </w:tcBorders>
          </w:tcPr>
          <w:p w14:paraId="7630B351" w14:textId="77777777" w:rsidR="00367225" w:rsidRPr="00F7228D" w:rsidRDefault="00367225" w:rsidP="005C628A">
            <w:pPr>
              <w:spacing w:line="228" w:lineRule="auto"/>
              <w:ind w:hanging="256"/>
              <w:jc w:val="center"/>
              <w:rPr>
                <w:sz w:val="24"/>
                <w:szCs w:val="24"/>
              </w:rPr>
            </w:pPr>
            <w:r w:rsidRPr="00F7228D">
              <w:rPr>
                <w:sz w:val="24"/>
                <w:szCs w:val="24"/>
              </w:rPr>
              <w:t>91,44</w:t>
            </w:r>
          </w:p>
        </w:tc>
      </w:tr>
      <w:tr w:rsidR="005C628A" w14:paraId="11973DBC" w14:textId="77777777" w:rsidTr="005C628A">
        <w:trPr>
          <w:trHeight w:val="789"/>
        </w:trPr>
        <w:tc>
          <w:tcPr>
            <w:tcW w:w="1560" w:type="dxa"/>
            <w:tcBorders>
              <w:top w:val="nil"/>
              <w:left w:val="nil"/>
              <w:right w:val="nil"/>
            </w:tcBorders>
          </w:tcPr>
          <w:p w14:paraId="78EDF610" w14:textId="77777777" w:rsidR="00367225" w:rsidRPr="00F7228D" w:rsidRDefault="00367225" w:rsidP="00367225">
            <w:pPr>
              <w:spacing w:line="228" w:lineRule="auto"/>
              <w:ind w:firstLine="33"/>
              <w:rPr>
                <w:sz w:val="24"/>
                <w:szCs w:val="24"/>
              </w:rPr>
            </w:pPr>
            <w:r w:rsidRPr="00F7228D">
              <w:rPr>
                <w:sz w:val="24"/>
                <w:szCs w:val="24"/>
              </w:rPr>
              <w:t>Logistic Regression</w:t>
            </w:r>
          </w:p>
        </w:tc>
        <w:tc>
          <w:tcPr>
            <w:tcW w:w="1275" w:type="dxa"/>
            <w:tcBorders>
              <w:top w:val="nil"/>
              <w:left w:val="nil"/>
              <w:right w:val="nil"/>
            </w:tcBorders>
          </w:tcPr>
          <w:p w14:paraId="5C05AC90" w14:textId="77777777" w:rsidR="00367225" w:rsidRPr="00F7228D" w:rsidRDefault="00367225" w:rsidP="005C628A">
            <w:pPr>
              <w:spacing w:line="228" w:lineRule="auto"/>
              <w:ind w:firstLine="0"/>
              <w:jc w:val="center"/>
              <w:rPr>
                <w:sz w:val="24"/>
                <w:szCs w:val="24"/>
              </w:rPr>
            </w:pPr>
            <w:r w:rsidRPr="00F7228D">
              <w:rPr>
                <w:sz w:val="24"/>
                <w:szCs w:val="24"/>
              </w:rPr>
              <w:t>66.59</w:t>
            </w:r>
          </w:p>
        </w:tc>
        <w:tc>
          <w:tcPr>
            <w:tcW w:w="1276" w:type="dxa"/>
            <w:tcBorders>
              <w:top w:val="nil"/>
              <w:left w:val="nil"/>
              <w:right w:val="nil"/>
            </w:tcBorders>
          </w:tcPr>
          <w:p w14:paraId="60B9E7C1" w14:textId="77777777" w:rsidR="00367225" w:rsidRPr="00F7228D" w:rsidRDefault="00367225" w:rsidP="005C628A">
            <w:pPr>
              <w:spacing w:line="228" w:lineRule="auto"/>
              <w:ind w:left="-44" w:firstLine="44"/>
              <w:jc w:val="center"/>
              <w:rPr>
                <w:sz w:val="24"/>
                <w:szCs w:val="24"/>
              </w:rPr>
            </w:pPr>
          </w:p>
        </w:tc>
        <w:tc>
          <w:tcPr>
            <w:tcW w:w="1134" w:type="dxa"/>
            <w:tcBorders>
              <w:top w:val="nil"/>
              <w:left w:val="nil"/>
              <w:right w:val="nil"/>
            </w:tcBorders>
          </w:tcPr>
          <w:p w14:paraId="56FCAFFA" w14:textId="77777777" w:rsidR="00367225" w:rsidRPr="00F7228D" w:rsidRDefault="00367225" w:rsidP="005C628A">
            <w:pPr>
              <w:spacing w:line="228" w:lineRule="auto"/>
              <w:ind w:left="-44" w:hanging="68"/>
              <w:jc w:val="center"/>
              <w:rPr>
                <w:sz w:val="24"/>
                <w:szCs w:val="24"/>
              </w:rPr>
            </w:pPr>
          </w:p>
        </w:tc>
        <w:tc>
          <w:tcPr>
            <w:tcW w:w="1418" w:type="dxa"/>
            <w:tcBorders>
              <w:top w:val="nil"/>
              <w:left w:val="nil"/>
              <w:right w:val="nil"/>
            </w:tcBorders>
          </w:tcPr>
          <w:p w14:paraId="36F7F3FF" w14:textId="77777777" w:rsidR="00367225" w:rsidRPr="00F7228D" w:rsidRDefault="00367225" w:rsidP="005C628A">
            <w:pPr>
              <w:spacing w:line="228" w:lineRule="auto"/>
              <w:ind w:hanging="246"/>
              <w:jc w:val="center"/>
              <w:rPr>
                <w:sz w:val="24"/>
                <w:szCs w:val="24"/>
              </w:rPr>
            </w:pPr>
          </w:p>
        </w:tc>
        <w:tc>
          <w:tcPr>
            <w:tcW w:w="1417" w:type="dxa"/>
            <w:tcBorders>
              <w:top w:val="nil"/>
              <w:left w:val="nil"/>
              <w:right w:val="nil"/>
            </w:tcBorders>
          </w:tcPr>
          <w:p w14:paraId="61583FDF" w14:textId="77777777" w:rsidR="00367225" w:rsidRPr="00F7228D" w:rsidRDefault="00367225" w:rsidP="005C628A">
            <w:pPr>
              <w:spacing w:line="228" w:lineRule="auto"/>
              <w:ind w:hanging="256"/>
              <w:jc w:val="center"/>
              <w:rPr>
                <w:sz w:val="24"/>
                <w:szCs w:val="24"/>
              </w:rPr>
            </w:pPr>
            <w:r w:rsidRPr="00F7228D">
              <w:rPr>
                <w:sz w:val="24"/>
                <w:szCs w:val="24"/>
              </w:rPr>
              <w:t>72.9</w:t>
            </w:r>
          </w:p>
        </w:tc>
      </w:tr>
    </w:tbl>
    <w:p w14:paraId="0F87C3F8" w14:textId="377C6A0E" w:rsidR="00367225" w:rsidRDefault="00367225" w:rsidP="00B26BAF">
      <w:pPr>
        <w:ind w:firstLine="0"/>
      </w:pPr>
    </w:p>
    <w:p w14:paraId="61B159EA" w14:textId="13810207" w:rsidR="00BE58DD" w:rsidRDefault="00BE58DD" w:rsidP="00BE58DD">
      <w:pPr>
        <w:pStyle w:val="Heading3"/>
      </w:pPr>
      <w:bookmarkStart w:id="28" w:name="_Toc232519620"/>
      <w:r>
        <w:t>3.3. Phân tích các đặc trưng quan trọng của dữ liệu</w:t>
      </w:r>
      <w:bookmarkEnd w:id="28"/>
    </w:p>
    <w:p w14:paraId="0FC121EC" w14:textId="38749232" w:rsidR="00C9570E" w:rsidRDefault="00887151" w:rsidP="00C9570E">
      <w:r w:rsidRPr="00887151">
        <w:t>Kết quả phân tích đặc trưng cho thấy các yếu tố học thuật và tài chính có ảnh hưởng lớn nhất đến nguy cơ sinh viên bỏ học. Trong đó, các đặc trưng quan trọng nhất gồm số học phần hoàn thành, điểm số ở học kỳ 1 và học kỳ 2, tình trạng đóng học phí, học bổng, điểm đầu vào, tình trạng nợ học phí và độ tuổi nhập học. Điều này cho thấy kết quả học tập ban đầu phản ánh rõ khả năng thích nghi của sinh viên với môi trường đại học, trong khi yếu tố tài chính ảnh hưởng trực tiếp đến khả năng duy trì việc học. Nhìn chung, các đặc trưng này không chỉ giúp nâng cao hiệu quả dự đoán của mô hình mà còn cung cấp cơ sở quan trọng để nhà trường xây dựng hệ thống cảnh báo sớm và chính sách hỗ trợ sinh viên phù hợp</w:t>
      </w:r>
      <w:r w:rsidR="00C9570E">
        <w:t>.</w:t>
      </w:r>
    </w:p>
    <w:p w14:paraId="3D0F0099" w14:textId="2AB42A0B" w:rsidR="006C4A0A" w:rsidRDefault="006C4A0A" w:rsidP="006C4A0A">
      <w:pPr>
        <w:pStyle w:val="Heading3"/>
      </w:pPr>
      <w:bookmarkStart w:id="29" w:name="_Toc232519621"/>
      <w:r>
        <w:t>3.4. Thảo luận</w:t>
      </w:r>
      <w:bookmarkEnd w:id="29"/>
    </w:p>
    <w:p w14:paraId="45D26A8D" w14:textId="1A0BBEB1" w:rsidR="006C4A0A" w:rsidRDefault="006C4A0A" w:rsidP="006C4A0A">
      <w:pPr>
        <w:pStyle w:val="Heading4"/>
      </w:pPr>
      <w:r>
        <w:t>3.4.1. Ý nghĩa thực tế của kết quả</w:t>
      </w:r>
    </w:p>
    <w:p w14:paraId="53FBBFE0" w14:textId="1C02E8AA" w:rsidR="006C4A0A" w:rsidRDefault="00887151" w:rsidP="006C4A0A">
      <w:r w:rsidRPr="00887151">
        <w:t>Kết quả thực nghiệm cho thấy các mô hình học sâu, đặc biệt là Hybrid (Accuracy 90%, ROC-AUC 94,36%), có khả năng dự đoán hiệu quả nguy cơ sinh viên bỏ học. Mô hình không chỉ hỗ trợ xây dựng hệ thống cảnh báo sớm, giúp nhà trường kịp thời triển khai các biện pháp tư vấn học tập, hỗ trợ tài chính và tâm lý, mà còn xác định được các yếu tố ảnh hưởng quan trọng như kết quả học tập và tình trạng tài chính. Đồng thời, nghiên cứu khẳng định tiềm năng ứng dụng của trí tuệ nhân tạo trong quản lý giáo dục, góp phần nâng cao hiệu quả ra quyết định, tối ưu nguồn lực hỗ trợ và cải thiện chất lượng đào tạo</w:t>
      </w:r>
      <w:r w:rsidR="006C4A0A" w:rsidRPr="006C4A0A">
        <w:t>.</w:t>
      </w:r>
    </w:p>
    <w:p w14:paraId="40E633F0" w14:textId="0CD6E590" w:rsidR="009E3041" w:rsidRDefault="009E3041" w:rsidP="009E3041">
      <w:pPr>
        <w:pStyle w:val="Heading4"/>
      </w:pPr>
      <w:r>
        <w:t xml:space="preserve">3.4.2. </w:t>
      </w:r>
      <w:r w:rsidR="00322E68">
        <w:t>Những hạn chế của mô hình</w:t>
      </w:r>
    </w:p>
    <w:p w14:paraId="237534BF" w14:textId="42E8CBE6" w:rsidR="00322E68" w:rsidRDefault="00887151" w:rsidP="00322E68">
      <w:r w:rsidRPr="00887151">
        <w:t>Mặc dù mô hình Hybrid đạt hiệu năng dự đoán cao, nghiên cứu vẫn tồn tại một số hạn chế. Bộ dữ liệu chỉ phản ánh một bối cảnh giáo dục cụ thể và chủ yếu gồm các đặc trưng định lượng, chưa xem xét đầy đủ các yếu tố tâm lý, hành vi và môi trường học tập. Bên cạnh đó, các mô hình học sâu còn hạn chế về khả năng giải thích, chỉ sử dụng dữ liệu tĩnh và mới so sánh với ba kiến trúc RNN, LSTM và Hybrid. Trong tương lai, nghiên cứu có thể mở rộng trên nhiều bộ dữ liệu, tích hợp dữ liệu từ LMS và hành vi học tập, áp dụng các mô hình hiện đại hơn như GRU, Transformer kết hợp với các kỹ thuật Explainable AI (XAI) nhằm nâng cao cả hiệu năng dự đoán và khả năng giải thích, đồng thời tăng tính ứng dụng trong thực tế</w:t>
      </w:r>
      <w:r w:rsidR="00322E68">
        <w:t>.</w:t>
      </w:r>
    </w:p>
    <w:p w14:paraId="6707F5C6" w14:textId="4D39FE2F" w:rsidR="00DA3384" w:rsidRDefault="00DA3384" w:rsidP="00DA3384">
      <w:pPr>
        <w:pStyle w:val="Heading3"/>
      </w:pPr>
      <w:bookmarkStart w:id="30" w:name="_Toc232519622"/>
      <w:r>
        <w:t>3.5. Kết luận ch</w:t>
      </w:r>
      <w:r w:rsidR="00A75653">
        <w:t>ương</w:t>
      </w:r>
      <w:bookmarkEnd w:id="30"/>
    </w:p>
    <w:p w14:paraId="59AC4C0D" w14:textId="5404051C" w:rsidR="00A75653" w:rsidRPr="00A75653" w:rsidRDefault="00887151" w:rsidP="00A75653">
      <w:r w:rsidRPr="00887151">
        <w:t>Chương 3 đã trình bày quá trình thực nghiệm và đánh giá ba mô hình RNN, LSTM và Hybrid trên bộ dữ liệu dự đoán sinh viên bỏ học. Kết quả cho thấy mô hình Hybrid đạt hiệu quả tốt nhất với Accuracy 90% và ROC-AUC 94,36%, cao hơn RNN và LSTM. Bên cạnh đó, phân tích đặc trưng cho thấy các yếu tố học thuật và tài chính có ảnh hưởng lớn nhất đến nguy cơ bỏ học. Kết quả này khẳng định tiềm năng ứng dụng mô hình học sâu trong xây dựng hệ thống cảnh báo sớm, hỗ trợ nhà trường nhận diện và can thiệp kịp thời đối với sinh viên có nguy cơ bỏ học</w:t>
      </w:r>
      <w:r w:rsidR="00A75653">
        <w:t>.</w:t>
      </w:r>
    </w:p>
    <w:p w14:paraId="74049FF7" w14:textId="77777777" w:rsidR="006C4A0A" w:rsidRPr="006C4A0A" w:rsidRDefault="006C4A0A" w:rsidP="006C4A0A"/>
    <w:p w14:paraId="5DFF2F24" w14:textId="77777777" w:rsidR="00887151" w:rsidRDefault="00887151">
      <w:pPr>
        <w:spacing w:before="0" w:after="160" w:line="259" w:lineRule="auto"/>
        <w:ind w:firstLine="0"/>
        <w:jc w:val="left"/>
        <w:rPr>
          <w:rFonts w:eastAsiaTheme="majorEastAsia" w:cstheme="majorBidi"/>
          <w:b/>
          <w:szCs w:val="32"/>
        </w:rPr>
      </w:pPr>
      <w:bookmarkStart w:id="31" w:name="_Toc232519623"/>
      <w:r>
        <w:br w:type="page"/>
      </w:r>
    </w:p>
    <w:p w14:paraId="6675CA4C" w14:textId="2141379C" w:rsidR="00EE12B0" w:rsidRDefault="005F3FB4" w:rsidP="00DB30E8">
      <w:pPr>
        <w:pStyle w:val="Heading1"/>
      </w:pPr>
      <w:r w:rsidRPr="005F1895">
        <w:t xml:space="preserve">CHƯƠNG 4: KẾT LUẬN VÀ </w:t>
      </w:r>
      <w:r w:rsidR="000D0564">
        <w:t>HƯỚNG PHÁT TRIỂN</w:t>
      </w:r>
      <w:bookmarkEnd w:id="31"/>
    </w:p>
    <w:p w14:paraId="4FDEB135" w14:textId="77777777" w:rsidR="00477C5C" w:rsidRPr="00477C5C" w:rsidRDefault="00477C5C" w:rsidP="00DB30E8"/>
    <w:p w14:paraId="145D04B5" w14:textId="42DA4AE8" w:rsidR="00626829" w:rsidRDefault="00626829" w:rsidP="00626829">
      <w:pPr>
        <w:pStyle w:val="Heading3"/>
      </w:pPr>
      <w:bookmarkStart w:id="32" w:name="_Toc232519624"/>
      <w:r>
        <w:t>4.1. Kết luận chính</w:t>
      </w:r>
      <w:bookmarkEnd w:id="32"/>
    </w:p>
    <w:p w14:paraId="6953915F" w14:textId="1006CCD6" w:rsidR="00626829" w:rsidRDefault="00B20B02" w:rsidP="00626829">
      <w:r w:rsidRPr="00B20B02">
        <w:t>Nghiên cứu đã xây dựng và đánh giá ba mô hình học sâu (RNN, LSTM và Hybrid) nhằm dự đoán nguy cơ sinh viên bỏ học trên bộ dữ liệu gồm 4.424 sinh viên với 35 thuộc tính học thuật, nhân khẩu học và kinh tế - xã hội. Sau quá trình tiền xử lý dữ liệu, kết quả thực nghiệm cho thấy cả ba mô hình đều đạt hiệu năng cao, trong đó mô hình Hybrid cho kết quả tốt nhất với Accuracy 90%, F1-score 90,43% và ROC-AUC 94,36%. Nghiên cứu cũng xác định các yếu tố học thuật và tài chính là những đặc trưng ảnh hưởng lớn nhất đến nguy cơ bỏ học. Kết quả khẳng định tính hiệu quả của học sâu, đặc biệt là mô hình Hybrid, đồng thời cho thấy tiềm năng ứng dụng trong xây dựng hệ thống cảnh báo sớm, hỗ trợ nhà trường nhận diện và can thiệp kịp thời đối với sinh viên có nguy cơ bỏ học, góp phần nâng cao chất lượng đào tạo</w:t>
      </w:r>
      <w:r w:rsidR="00626829">
        <w:t>.</w:t>
      </w:r>
    </w:p>
    <w:p w14:paraId="7B32BF4C" w14:textId="3A5095B4" w:rsidR="00626829" w:rsidRDefault="00626829" w:rsidP="00626829">
      <w:pPr>
        <w:pStyle w:val="Heading3"/>
      </w:pPr>
      <w:bookmarkStart w:id="33" w:name="_Toc232519625"/>
      <w:r>
        <w:t>4.2. Đóng góp khoa học</w:t>
      </w:r>
      <w:bookmarkEnd w:id="33"/>
    </w:p>
    <w:p w14:paraId="5062586E" w14:textId="5DFE4634" w:rsidR="00626829" w:rsidRDefault="00B20B02" w:rsidP="00626829">
      <w:r w:rsidRPr="00B20B02">
        <w:t>Nghiên cứu đóng góp cả về học thuật và thực tiễn trong lĩnh vực khai phá dữ liệu giáo dục. Trước hết, đề tài đã hệ thống hóa cơ sở lý thuyết về nguyên nhân sinh viên bỏ học và các phương pháp học máy, học sâu liên quan. Tiếp đó, nghiên cứu xây dựng và đánh giá ba mô hình RNN, LSTM và Hybrid trên cùng một bộ dữ liệu, trong đó mô hình Hybrid theo kiến trúc đa nhánh là đóng góp chính. Mô hình này xử lý riêng biệt đặc trưng số và đặc trưng phân loại trước khi hợp nhất, giúp khai thác hiệu quả dữ liệu giáo dục có tính dị thể và đạt kết quả tốt nhất với Accuracy 90% và ROC-AUC 94,36%. Bên cạnh đó, nghiên cứu cũng xác định các yếu tố học thuật và tài chính là những đặc trưng quan trọng nhất ảnh hưởng đến nguy cơ bỏ học. Những kết quả này tạo cơ sở cho việc phát triển hệ thống cảnh báo sớm và hỗ trợ ra quyết định trong giáo dục đại học</w:t>
      </w:r>
      <w:r w:rsidR="00626829">
        <w:t>.</w:t>
      </w:r>
    </w:p>
    <w:p w14:paraId="346E359D" w14:textId="6573C754" w:rsidR="00FD7398" w:rsidRDefault="00FD7398" w:rsidP="00FD7398">
      <w:pPr>
        <w:pStyle w:val="Heading3"/>
      </w:pPr>
      <w:bookmarkStart w:id="34" w:name="_Toc232519626"/>
      <w:r>
        <w:t>4.3. Hướng nghiên cứu tương lai</w:t>
      </w:r>
      <w:bookmarkEnd w:id="34"/>
    </w:p>
    <w:p w14:paraId="59DAC967" w14:textId="6AAB6B15" w:rsidR="00FD7398" w:rsidRDefault="00FD7398" w:rsidP="00FD7398">
      <w:pPr>
        <w:pStyle w:val="Heading4"/>
      </w:pPr>
      <w:r>
        <w:t>4.3.1. Phát triển theo mô hình thời gian thực</w:t>
      </w:r>
    </w:p>
    <w:p w14:paraId="75B4585D" w14:textId="1F0C7A01" w:rsidR="00FD7398" w:rsidRDefault="00B20B02" w:rsidP="00FD7398">
      <w:r w:rsidRPr="00B20B02">
        <w:t>Trong tương lai, mô hình có thể được phát triển theo hướng dự đoán thời gian thực bằng cách tích hợp thêm dữ liệu từ LMS, hệ thống điểm danh, nền tảng học tập trực tuyến và hệ thống quản lý đào tạo. Cách tiếp cận này giúp theo dõi liên tục sự thay đổi trong quá trình học tập của sinh viên thay vì chỉ dựa trên dữ liệu tĩnh tại một thời điểm. Bên cạnh đó, các mô hình hiện đại như Transformer, TCN hoặc Attention có thể được áp dụng để khai thác tốt hơn dữ liệu chuỗi thời gian và phát hiện sớm các dấu hiệu bất thường. Khi kết hợp với hệ thống cảnh báo sớm và Explainable AI, mô hình không chỉ hỗ trợ nhận diện sinh viên có nguy cơ bỏ học mà còn giúp giải thích nguyên nhân, từ đó nâng cao tính minh bạch và hiệu quả can thiệp trong quản lý giáo dục</w:t>
      </w:r>
      <w:r w:rsidR="00FD7398">
        <w:t>.</w:t>
      </w:r>
    </w:p>
    <w:p w14:paraId="071B61C5" w14:textId="79699948" w:rsidR="00FD7398" w:rsidRDefault="00FD7398" w:rsidP="00FD7398">
      <w:pPr>
        <w:pStyle w:val="Heading4"/>
      </w:pPr>
      <w:r>
        <w:t>4.3.2. Mở rộng ứng dụng sang bối cảnh khác</w:t>
      </w:r>
    </w:p>
    <w:p w14:paraId="6A1DAF3D" w14:textId="45171C21" w:rsidR="00FD7398" w:rsidRPr="00FD7398" w:rsidRDefault="00B20B02" w:rsidP="00B47C70">
      <w:r w:rsidRPr="00B20B02">
        <w:t>Trong tương lai, mô hình có thể được mở rộng sang nhiều bối cảnh giáo dục khác nhau, không chỉ giới hạn ở giáo dục đại học. Việc thử nghiệm trên dữ liệu từ nhiều trường, nhiều chương trình đào tạo hoặc các cấp học khác sẽ giúp đánh giá tốt hơn khả năng tổng quát hóa của mô hình. Bên cạnh bài toán dự đoán bỏ học, hướng nghiên cứu cũng có thể mở rộng sang dự đoán kết quả học tập, phát hiện sinh viên có nguy cơ học lực yếu, phân tích mức độ tham gia học tập và nhận diện tình trạng mất tập trung. Khi kết hợp thêm dữ liệu từ LMS, nền tảng học trực tuyến, điểm danh và hành vi học tập số, mô hình có thể trở thành một phần của hệ thống phân tích học tập thông minh, hỗ trợ nhà trường theo dõi, cá nhân hóa hỗ trợ và nâng cao chất lượng đào tạo</w:t>
      </w:r>
      <w:r w:rsidR="00B47C70">
        <w:t>.</w:t>
      </w:r>
    </w:p>
    <w:p w14:paraId="260C86C7" w14:textId="499B42D4" w:rsidR="00626829" w:rsidRPr="00626829" w:rsidRDefault="00D27776" w:rsidP="00D27776">
      <w:pPr>
        <w:spacing w:before="0" w:after="160" w:line="259" w:lineRule="auto"/>
        <w:ind w:firstLine="0"/>
        <w:jc w:val="left"/>
      </w:pPr>
      <w:r>
        <w:br w:type="page"/>
      </w:r>
    </w:p>
    <w:p w14:paraId="203CA853" w14:textId="77777777" w:rsidR="00626679" w:rsidRPr="005F1895" w:rsidRDefault="00B74FF9" w:rsidP="00DB30E8">
      <w:pPr>
        <w:pStyle w:val="Heading1"/>
      </w:pPr>
      <w:bookmarkStart w:id="35" w:name="_Toc232519627"/>
      <w:r w:rsidRPr="005F1895">
        <w:t xml:space="preserve">III. </w:t>
      </w:r>
      <w:r w:rsidR="003C5BC5" w:rsidRPr="005F1895">
        <w:t>KẾT LUẬN</w:t>
      </w:r>
      <w:bookmarkEnd w:id="35"/>
    </w:p>
    <w:p w14:paraId="48240005" w14:textId="50D090CD" w:rsidR="00D27776" w:rsidRDefault="00D27776" w:rsidP="00D27776">
      <w:r>
        <w:t>Trong bối cảnh chuyển đổi số giáo dục và sự phát triển mạnh mẽ của các công nghệ trí tuệ nhân tạo, việc ứng dụng các phương pháp học máy và học sâu vào phân tích dữ liệu giáo dục đang trở thành một hướng nghiên cứu có ý nghĩa cả về mặt khoa học lẫn thực tiễn. Bài toán dự đoán nguy cơ sinh viên bỏ học là một trong những vấn đề quan trọng của các cơ sở giáo dục đại học, bởi hiện tượng bỏ học không chỉ ảnh hưởng đến kết quả học tập của người học mà còn tác động đến chất lượng đào tạo, hiệu quả quản lý và sự phát triển bền vững của nhà trường.</w:t>
      </w:r>
    </w:p>
    <w:p w14:paraId="2D04E8B6" w14:textId="7D58C027" w:rsidR="00D27776" w:rsidRDefault="00D27776" w:rsidP="00D27776">
      <w:r>
        <w:t>Xuất phát từ thực tiễn đó, đồ án đã tập trung nghiên cứu và xây dựng các mô hình học sâu phục vụ bài toán dự đoán nguy cơ sinh viên bỏ học dựa trên dữ liệu giáo dục. Trên cơ sở tổng quan các nghiên cứu liên quan, đồ án đã phân tích các nguyên nhân dẫn đến hiện tượng bỏ học, khảo sát các phương pháp học sâu phổ biến và lựa chọn ba mô hình gồm RNN, LSTM và Hybrid để triển khai thực nghiệm. Đồng thời, nghiên cứu cũng thực hiện các bước tiền xử lý dữ liệu, chuẩn hóa dữ liệu đầu vào và xây dựng quy trình đánh giá mô hình theo các tiêu chí phổ biến trong bài toán phân loại.</w:t>
      </w:r>
    </w:p>
    <w:p w14:paraId="7CAF1D1D" w14:textId="61F7DFFC" w:rsidR="00D27776" w:rsidRDefault="00D27776" w:rsidP="00D27776">
      <w:r>
        <w:t>Kết quả thực nghiệm trên bộ dữ liệu “Predicting Student Dropout and Academic Success” cho thấy các mô hình học sâu đều đạt hiệu năng dự đoán cao. Trong đó, mô hình Hybrid đạt kết quả tốt nhất với độ chính xác 90%, F1-score đạt 90,43% và ROC-AUC đạt 94,36%, vượt trội hơn so với các mô hình RNN và LSTM được khảo sát. Kết quả này chứng minh rằng việc xử lý riêng biệt các đặc trưng số và đặc trưng phân loại trước khi thực hiện hợp nhất đặc trưng là một hướng tiếp cận hiệu quả đối với các bộ dữ liệu giáo dục có tính dị thể. Bên cạnh đó, nghiên cứu cũng xác định được các yếu tố học thuật và tài chính là những nhóm đặc trưng có ảnh hưởng lớn nhất đến nguy cơ bỏ học của sinh viên, qua đó cung cấp thêm cơ sở thực tiễn cho công tác quản lý và hỗ trợ người học.</w:t>
      </w:r>
    </w:p>
    <w:p w14:paraId="5372CC95" w14:textId="5F1273F8" w:rsidR="00D27776" w:rsidRDefault="00D27776" w:rsidP="00D27776">
      <w:r>
        <w:t>Những kết quả đạt được không chỉ khẳng định khả năng ứng dụng của học sâu trong lĩnh vực khai phá dữ liệu giáo dục mà còn cho thấy tiềm năng phát triển các hệ thống cảnh báo sớm dành cho sinh viên có nguy cơ bỏ học. Nếu được triển khai trong môi trường thực tế, các mô hình dự đoán có thể hỗ trợ nhà trường nhận diện sớm các trường hợp rủi ro, từ đó đưa ra các biện pháp can thiệp phù hợp nhằm nâng cao tỷ lệ duy trì học tập và cải thiện chất lượng đào tạo.</w:t>
      </w:r>
    </w:p>
    <w:p w14:paraId="659FE1E0" w14:textId="2B510AA7" w:rsidR="00490880" w:rsidRPr="005F1895" w:rsidRDefault="00D27776" w:rsidP="00D27776">
      <w:r>
        <w:t>Mặc dù vẫn còn một số hạn chế về dữ liệu, khả năng giải thích mô hình và phạm vi thực nghiệm, nghiên cứu đã hoàn thành các mục tiêu đề ra và tạo nền tảng cho các hướng nghiên cứu tiếp theo. Trong tương lai, việc tích hợp thêm dữ liệu hành vi học tập từ các hệ thống LMS, phát triển các mô hình dự đoán theo thời gian thực và ứng dụng các kỹ thuật trí tuệ nhân tạo có khả năng giải thích sẽ góp phần nâng cao hơn nữa hiệu quả và tính ứng dụng của các hệ thống hỗ trợ ra quyết định trong giáo dục đại học</w:t>
      </w:r>
      <w:r w:rsidR="00475261" w:rsidRPr="005F1895">
        <w:t>.</w:t>
      </w:r>
    </w:p>
    <w:p w14:paraId="41A93E3E" w14:textId="77777777" w:rsidR="00C03B3E" w:rsidRPr="005F1895" w:rsidRDefault="00C03B3E" w:rsidP="00DB30E8">
      <w:r w:rsidRPr="005F1895">
        <w:br/>
      </w:r>
      <w:r w:rsidRPr="005F1895">
        <w:br/>
      </w:r>
      <w:r w:rsidRPr="005F1895">
        <w:br/>
      </w:r>
    </w:p>
    <w:p w14:paraId="14C5B1A2" w14:textId="77777777" w:rsidR="00C03B3E" w:rsidRPr="005F1895" w:rsidRDefault="00C03B3E" w:rsidP="00DB30E8"/>
    <w:p w14:paraId="7F3C56E9" w14:textId="77777777" w:rsidR="00C03B3E" w:rsidRPr="005F1895" w:rsidRDefault="00C03B3E" w:rsidP="00DB30E8"/>
    <w:p w14:paraId="48DF184A" w14:textId="77777777" w:rsidR="00C03B3E" w:rsidRPr="005F1895" w:rsidRDefault="00C03B3E" w:rsidP="00DB30E8"/>
    <w:p w14:paraId="31B39B3C" w14:textId="77777777" w:rsidR="00C03B3E" w:rsidRPr="005F1895" w:rsidRDefault="00C03B3E" w:rsidP="00DB30E8"/>
    <w:p w14:paraId="52572A28" w14:textId="77777777" w:rsidR="00C03B3E" w:rsidRPr="005F1895" w:rsidRDefault="00C03B3E" w:rsidP="00DB30E8"/>
    <w:p w14:paraId="74F926CE" w14:textId="58F4585B" w:rsidR="002D2104" w:rsidRDefault="002D2104" w:rsidP="00964A00">
      <w:pPr>
        <w:ind w:firstLine="0"/>
        <w:rPr>
          <w:rFonts w:eastAsiaTheme="majorEastAsia"/>
          <w:szCs w:val="32"/>
        </w:rPr>
      </w:pPr>
    </w:p>
    <w:sectPr w:rsidR="002D2104" w:rsidSect="008E48E7">
      <w:headerReference w:type="default" r:id="rId12"/>
      <w:pgSz w:w="11906" w:h="16838" w:code="9"/>
      <w:pgMar w:top="1985"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DB7A8" w14:textId="77777777" w:rsidR="00626997" w:rsidRDefault="00626997" w:rsidP="00DB30E8">
      <w:r>
        <w:separator/>
      </w:r>
    </w:p>
  </w:endnote>
  <w:endnote w:type="continuationSeparator" w:id="0">
    <w:p w14:paraId="36A870C3" w14:textId="77777777" w:rsidR="00626997" w:rsidRDefault="00626997" w:rsidP="00DB3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2412D" w14:textId="77777777" w:rsidR="00626997" w:rsidRDefault="00626997" w:rsidP="00DB30E8">
      <w:r>
        <w:separator/>
      </w:r>
    </w:p>
  </w:footnote>
  <w:footnote w:type="continuationSeparator" w:id="0">
    <w:p w14:paraId="4B015FFD" w14:textId="77777777" w:rsidR="00626997" w:rsidRDefault="00626997" w:rsidP="00DB30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0A51A" w14:textId="7EEB997C" w:rsidR="00DD1300" w:rsidRDefault="00DD1300">
    <w:pPr>
      <w:pStyle w:val="Header"/>
      <w:jc w:val="center"/>
    </w:pPr>
  </w:p>
  <w:p w14:paraId="6561F7F1" w14:textId="77777777" w:rsidR="00DD1300" w:rsidRDefault="00DD1300" w:rsidP="00DB30E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7922764"/>
      <w:docPartObj>
        <w:docPartGallery w:val="Page Numbers (Top of Page)"/>
        <w:docPartUnique/>
      </w:docPartObj>
    </w:sdtPr>
    <w:sdtEndPr>
      <w:rPr>
        <w:noProof/>
      </w:rPr>
    </w:sdtEndPr>
    <w:sdtContent>
      <w:p w14:paraId="2742EE0E" w14:textId="7820576E" w:rsidR="00DD1300" w:rsidRDefault="00DD1300">
        <w:pPr>
          <w:pStyle w:val="Header"/>
          <w:jc w:val="center"/>
        </w:pPr>
        <w:r>
          <w:fldChar w:fldCharType="begin"/>
        </w:r>
        <w:r>
          <w:instrText xml:space="preserve"> PAGE   \* MERGEFORMAT </w:instrText>
        </w:r>
        <w:r>
          <w:fldChar w:fldCharType="separate"/>
        </w:r>
        <w:r w:rsidR="002A6C78">
          <w:rPr>
            <w:noProof/>
          </w:rPr>
          <w:t>19</w:t>
        </w:r>
        <w:r>
          <w:rPr>
            <w:noProof/>
          </w:rPr>
          <w:fldChar w:fldCharType="end"/>
        </w:r>
      </w:p>
    </w:sdtContent>
  </w:sdt>
  <w:p w14:paraId="27A05F94" w14:textId="77777777" w:rsidR="00DD1300" w:rsidRDefault="00DD1300" w:rsidP="00DB30E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43347"/>
    <w:multiLevelType w:val="multilevel"/>
    <w:tmpl w:val="C51EAD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2F3C26"/>
    <w:multiLevelType w:val="hybridMultilevel"/>
    <w:tmpl w:val="DC30A26E"/>
    <w:lvl w:ilvl="0" w:tplc="4966511A">
      <w:start w:val="1"/>
      <w:numFmt w:val="bullet"/>
      <w:pStyle w:val="Sao"/>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3F678E"/>
    <w:multiLevelType w:val="multilevel"/>
    <w:tmpl w:val="E9AAD1A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09E7FFE"/>
    <w:multiLevelType w:val="multilevel"/>
    <w:tmpl w:val="FE9A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6780F"/>
    <w:multiLevelType w:val="multilevel"/>
    <w:tmpl w:val="3DD4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08528C"/>
    <w:multiLevelType w:val="multilevel"/>
    <w:tmpl w:val="234097A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BB37F4"/>
    <w:multiLevelType w:val="multilevel"/>
    <w:tmpl w:val="6F48A6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F72A3A"/>
    <w:multiLevelType w:val="multilevel"/>
    <w:tmpl w:val="3AE6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67544"/>
    <w:multiLevelType w:val="multilevel"/>
    <w:tmpl w:val="E7E4B31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847C7F"/>
    <w:multiLevelType w:val="multilevel"/>
    <w:tmpl w:val="EFE607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D924DD"/>
    <w:multiLevelType w:val="multilevel"/>
    <w:tmpl w:val="CDDE3966"/>
    <w:lvl w:ilvl="0">
      <w:start w:val="1"/>
      <w:numFmt w:val="decimal"/>
      <w:lvlText w:val="%1."/>
      <w:lvlJc w:val="left"/>
      <w:pPr>
        <w:ind w:left="390" w:hanging="39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8544A57"/>
    <w:multiLevelType w:val="multilevel"/>
    <w:tmpl w:val="3E70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E02246"/>
    <w:multiLevelType w:val="multilevel"/>
    <w:tmpl w:val="35F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DD73C3"/>
    <w:multiLevelType w:val="multilevel"/>
    <w:tmpl w:val="B5D4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422488"/>
    <w:multiLevelType w:val="multilevel"/>
    <w:tmpl w:val="5B24E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3E76EC"/>
    <w:multiLevelType w:val="multilevel"/>
    <w:tmpl w:val="27F40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DB575E"/>
    <w:multiLevelType w:val="multilevel"/>
    <w:tmpl w:val="E3B2D6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BC19A3"/>
    <w:multiLevelType w:val="multilevel"/>
    <w:tmpl w:val="5A409A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EE2F5F"/>
    <w:multiLevelType w:val="multilevel"/>
    <w:tmpl w:val="2638AA5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9"/>
  </w:num>
  <w:num w:numId="3">
    <w:abstractNumId w:val="14"/>
  </w:num>
  <w:num w:numId="4">
    <w:abstractNumId w:val="17"/>
  </w:num>
  <w:num w:numId="5">
    <w:abstractNumId w:val="0"/>
  </w:num>
  <w:num w:numId="6">
    <w:abstractNumId w:val="15"/>
  </w:num>
  <w:num w:numId="7">
    <w:abstractNumId w:val="3"/>
  </w:num>
  <w:num w:numId="8">
    <w:abstractNumId w:val="13"/>
  </w:num>
  <w:num w:numId="9">
    <w:abstractNumId w:val="7"/>
  </w:num>
  <w:num w:numId="10">
    <w:abstractNumId w:val="11"/>
  </w:num>
  <w:num w:numId="11">
    <w:abstractNumId w:val="4"/>
  </w:num>
  <w:num w:numId="12">
    <w:abstractNumId w:val="12"/>
  </w:num>
  <w:num w:numId="13">
    <w:abstractNumId w:val="2"/>
  </w:num>
  <w:num w:numId="14">
    <w:abstractNumId w:val="16"/>
  </w:num>
  <w:num w:numId="15">
    <w:abstractNumId w:val="5"/>
  </w:num>
  <w:num w:numId="16">
    <w:abstractNumId w:val="8"/>
  </w:num>
  <w:num w:numId="17">
    <w:abstractNumId w:val="6"/>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bordersDoNotSurroundHeader/>
  <w:bordersDoNotSurroundFooter/>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59E"/>
    <w:rsid w:val="00001568"/>
    <w:rsid w:val="0001323B"/>
    <w:rsid w:val="0002450D"/>
    <w:rsid w:val="00027FDD"/>
    <w:rsid w:val="00030540"/>
    <w:rsid w:val="0003614D"/>
    <w:rsid w:val="0004463C"/>
    <w:rsid w:val="00054175"/>
    <w:rsid w:val="000628AB"/>
    <w:rsid w:val="000637C3"/>
    <w:rsid w:val="0007183E"/>
    <w:rsid w:val="00073670"/>
    <w:rsid w:val="0007531B"/>
    <w:rsid w:val="00093F1A"/>
    <w:rsid w:val="000A06F0"/>
    <w:rsid w:val="000A18D6"/>
    <w:rsid w:val="000C5AC2"/>
    <w:rsid w:val="000D0564"/>
    <w:rsid w:val="000E00EA"/>
    <w:rsid w:val="000E5196"/>
    <w:rsid w:val="000F7E23"/>
    <w:rsid w:val="00104709"/>
    <w:rsid w:val="00110E71"/>
    <w:rsid w:val="0012230E"/>
    <w:rsid w:val="00126111"/>
    <w:rsid w:val="001272D7"/>
    <w:rsid w:val="00137C56"/>
    <w:rsid w:val="00141F11"/>
    <w:rsid w:val="001562D2"/>
    <w:rsid w:val="00156942"/>
    <w:rsid w:val="00180150"/>
    <w:rsid w:val="00182137"/>
    <w:rsid w:val="00184EBC"/>
    <w:rsid w:val="00191016"/>
    <w:rsid w:val="001A0DC2"/>
    <w:rsid w:val="001A3DC9"/>
    <w:rsid w:val="001A4727"/>
    <w:rsid w:val="001B3BA7"/>
    <w:rsid w:val="001C5F70"/>
    <w:rsid w:val="001C6A8F"/>
    <w:rsid w:val="001C7C0D"/>
    <w:rsid w:val="001D309F"/>
    <w:rsid w:val="001E3B6B"/>
    <w:rsid w:val="001E67BE"/>
    <w:rsid w:val="002078E0"/>
    <w:rsid w:val="00213505"/>
    <w:rsid w:val="002252B8"/>
    <w:rsid w:val="0022532D"/>
    <w:rsid w:val="00227032"/>
    <w:rsid w:val="0023762A"/>
    <w:rsid w:val="00250534"/>
    <w:rsid w:val="00251EDC"/>
    <w:rsid w:val="00254593"/>
    <w:rsid w:val="00266940"/>
    <w:rsid w:val="002904EA"/>
    <w:rsid w:val="002933B1"/>
    <w:rsid w:val="002A1780"/>
    <w:rsid w:val="002A6C78"/>
    <w:rsid w:val="002B0E6E"/>
    <w:rsid w:val="002B7E91"/>
    <w:rsid w:val="002C19E3"/>
    <w:rsid w:val="002D061C"/>
    <w:rsid w:val="002D2104"/>
    <w:rsid w:val="002D6E58"/>
    <w:rsid w:val="002E1026"/>
    <w:rsid w:val="002F02D5"/>
    <w:rsid w:val="002F040C"/>
    <w:rsid w:val="00303DAB"/>
    <w:rsid w:val="00304685"/>
    <w:rsid w:val="003152D8"/>
    <w:rsid w:val="00322E68"/>
    <w:rsid w:val="00344AEE"/>
    <w:rsid w:val="00357343"/>
    <w:rsid w:val="00366CD9"/>
    <w:rsid w:val="00367225"/>
    <w:rsid w:val="003815ED"/>
    <w:rsid w:val="00386C65"/>
    <w:rsid w:val="00387E73"/>
    <w:rsid w:val="003966FC"/>
    <w:rsid w:val="003B47F4"/>
    <w:rsid w:val="003B7FC4"/>
    <w:rsid w:val="003C2C52"/>
    <w:rsid w:val="003C5BC5"/>
    <w:rsid w:val="003D2F04"/>
    <w:rsid w:val="003D5BD3"/>
    <w:rsid w:val="003E7509"/>
    <w:rsid w:val="003F44D0"/>
    <w:rsid w:val="003F5438"/>
    <w:rsid w:val="003F6FAC"/>
    <w:rsid w:val="00402D9D"/>
    <w:rsid w:val="0041709D"/>
    <w:rsid w:val="0041764E"/>
    <w:rsid w:val="004329D6"/>
    <w:rsid w:val="004339AA"/>
    <w:rsid w:val="0044159F"/>
    <w:rsid w:val="00442F59"/>
    <w:rsid w:val="00452CCA"/>
    <w:rsid w:val="004553D0"/>
    <w:rsid w:val="00457D60"/>
    <w:rsid w:val="00460FCD"/>
    <w:rsid w:val="00462421"/>
    <w:rsid w:val="00462A1B"/>
    <w:rsid w:val="00474F20"/>
    <w:rsid w:val="00475261"/>
    <w:rsid w:val="00476412"/>
    <w:rsid w:val="00477C5C"/>
    <w:rsid w:val="00484EF9"/>
    <w:rsid w:val="00490880"/>
    <w:rsid w:val="004A40AC"/>
    <w:rsid w:val="004B4FA1"/>
    <w:rsid w:val="004C4D91"/>
    <w:rsid w:val="004E348C"/>
    <w:rsid w:val="005015D1"/>
    <w:rsid w:val="00525B02"/>
    <w:rsid w:val="00526057"/>
    <w:rsid w:val="00531D51"/>
    <w:rsid w:val="0053484C"/>
    <w:rsid w:val="00567E00"/>
    <w:rsid w:val="00571C67"/>
    <w:rsid w:val="0057233D"/>
    <w:rsid w:val="005975DE"/>
    <w:rsid w:val="005A4521"/>
    <w:rsid w:val="005A633B"/>
    <w:rsid w:val="005B240F"/>
    <w:rsid w:val="005B27DB"/>
    <w:rsid w:val="005C628A"/>
    <w:rsid w:val="005D23A0"/>
    <w:rsid w:val="005E5125"/>
    <w:rsid w:val="005E66CC"/>
    <w:rsid w:val="005F1895"/>
    <w:rsid w:val="005F3FB4"/>
    <w:rsid w:val="00602D86"/>
    <w:rsid w:val="00613EE7"/>
    <w:rsid w:val="00625354"/>
    <w:rsid w:val="00626679"/>
    <w:rsid w:val="00626829"/>
    <w:rsid w:val="00626997"/>
    <w:rsid w:val="00631F50"/>
    <w:rsid w:val="00651D40"/>
    <w:rsid w:val="00654E06"/>
    <w:rsid w:val="006644B5"/>
    <w:rsid w:val="00672298"/>
    <w:rsid w:val="0067656A"/>
    <w:rsid w:val="0068139D"/>
    <w:rsid w:val="0068408E"/>
    <w:rsid w:val="006909CF"/>
    <w:rsid w:val="006B0A59"/>
    <w:rsid w:val="006C4A0A"/>
    <w:rsid w:val="006E3D6B"/>
    <w:rsid w:val="006F4B13"/>
    <w:rsid w:val="006F624E"/>
    <w:rsid w:val="00706FAF"/>
    <w:rsid w:val="00715BA9"/>
    <w:rsid w:val="00722DE9"/>
    <w:rsid w:val="00722E81"/>
    <w:rsid w:val="00726A46"/>
    <w:rsid w:val="0073119F"/>
    <w:rsid w:val="00731EEB"/>
    <w:rsid w:val="00735FA8"/>
    <w:rsid w:val="0075253E"/>
    <w:rsid w:val="00761FF0"/>
    <w:rsid w:val="00767D41"/>
    <w:rsid w:val="0077146B"/>
    <w:rsid w:val="00772A3B"/>
    <w:rsid w:val="00781195"/>
    <w:rsid w:val="00783A6A"/>
    <w:rsid w:val="00786D95"/>
    <w:rsid w:val="007A036B"/>
    <w:rsid w:val="007A459C"/>
    <w:rsid w:val="007B47E5"/>
    <w:rsid w:val="007B7B45"/>
    <w:rsid w:val="007C04EF"/>
    <w:rsid w:val="007C5B45"/>
    <w:rsid w:val="007D2512"/>
    <w:rsid w:val="007D6CEE"/>
    <w:rsid w:val="007F60DD"/>
    <w:rsid w:val="007F72BF"/>
    <w:rsid w:val="00804840"/>
    <w:rsid w:val="008154C1"/>
    <w:rsid w:val="008172F2"/>
    <w:rsid w:val="00844143"/>
    <w:rsid w:val="00847B3C"/>
    <w:rsid w:val="00847BB6"/>
    <w:rsid w:val="00854B15"/>
    <w:rsid w:val="00861B4C"/>
    <w:rsid w:val="00864D67"/>
    <w:rsid w:val="00887151"/>
    <w:rsid w:val="00891B82"/>
    <w:rsid w:val="008A515D"/>
    <w:rsid w:val="008A74C9"/>
    <w:rsid w:val="008B094F"/>
    <w:rsid w:val="008C07D4"/>
    <w:rsid w:val="008D1E86"/>
    <w:rsid w:val="008E3EFE"/>
    <w:rsid w:val="008E48E7"/>
    <w:rsid w:val="00906F7E"/>
    <w:rsid w:val="00916591"/>
    <w:rsid w:val="00916AD7"/>
    <w:rsid w:val="0091704E"/>
    <w:rsid w:val="00935EBB"/>
    <w:rsid w:val="00937840"/>
    <w:rsid w:val="00944995"/>
    <w:rsid w:val="009521FD"/>
    <w:rsid w:val="00964A00"/>
    <w:rsid w:val="00964D05"/>
    <w:rsid w:val="009753A6"/>
    <w:rsid w:val="009857F1"/>
    <w:rsid w:val="00991A97"/>
    <w:rsid w:val="009A5C07"/>
    <w:rsid w:val="009A5FC3"/>
    <w:rsid w:val="009A6AB1"/>
    <w:rsid w:val="009A759E"/>
    <w:rsid w:val="009B24B5"/>
    <w:rsid w:val="009C15B9"/>
    <w:rsid w:val="009D02FD"/>
    <w:rsid w:val="009E03E1"/>
    <w:rsid w:val="009E3041"/>
    <w:rsid w:val="009F2D8E"/>
    <w:rsid w:val="009F36B2"/>
    <w:rsid w:val="00A00A55"/>
    <w:rsid w:val="00A03115"/>
    <w:rsid w:val="00A05186"/>
    <w:rsid w:val="00A21E7E"/>
    <w:rsid w:val="00A34741"/>
    <w:rsid w:val="00A456A2"/>
    <w:rsid w:val="00A505A5"/>
    <w:rsid w:val="00A75653"/>
    <w:rsid w:val="00A92FD8"/>
    <w:rsid w:val="00A95951"/>
    <w:rsid w:val="00AA1C50"/>
    <w:rsid w:val="00AA5C64"/>
    <w:rsid w:val="00AB771B"/>
    <w:rsid w:val="00AB78FC"/>
    <w:rsid w:val="00AD3883"/>
    <w:rsid w:val="00AD4573"/>
    <w:rsid w:val="00AE3490"/>
    <w:rsid w:val="00AF38D9"/>
    <w:rsid w:val="00B03C1F"/>
    <w:rsid w:val="00B0592D"/>
    <w:rsid w:val="00B20B02"/>
    <w:rsid w:val="00B24D17"/>
    <w:rsid w:val="00B26BAF"/>
    <w:rsid w:val="00B47C70"/>
    <w:rsid w:val="00B56C2E"/>
    <w:rsid w:val="00B74FF9"/>
    <w:rsid w:val="00B91BB2"/>
    <w:rsid w:val="00B91EEC"/>
    <w:rsid w:val="00B9288D"/>
    <w:rsid w:val="00BC6E38"/>
    <w:rsid w:val="00BD43C0"/>
    <w:rsid w:val="00BD47FF"/>
    <w:rsid w:val="00BD684E"/>
    <w:rsid w:val="00BE38DD"/>
    <w:rsid w:val="00BE58DD"/>
    <w:rsid w:val="00BE606C"/>
    <w:rsid w:val="00C00075"/>
    <w:rsid w:val="00C03B3E"/>
    <w:rsid w:val="00C0549F"/>
    <w:rsid w:val="00C162D9"/>
    <w:rsid w:val="00C348F2"/>
    <w:rsid w:val="00C52AD8"/>
    <w:rsid w:val="00C57258"/>
    <w:rsid w:val="00C636E9"/>
    <w:rsid w:val="00C6632B"/>
    <w:rsid w:val="00C7334B"/>
    <w:rsid w:val="00C85D09"/>
    <w:rsid w:val="00C8738B"/>
    <w:rsid w:val="00C94F3E"/>
    <w:rsid w:val="00C9570E"/>
    <w:rsid w:val="00CA22D7"/>
    <w:rsid w:val="00CA3904"/>
    <w:rsid w:val="00CA4066"/>
    <w:rsid w:val="00CA46E2"/>
    <w:rsid w:val="00CA7A34"/>
    <w:rsid w:val="00CB0A5E"/>
    <w:rsid w:val="00CB7D7E"/>
    <w:rsid w:val="00CC1834"/>
    <w:rsid w:val="00CF11CF"/>
    <w:rsid w:val="00CF5654"/>
    <w:rsid w:val="00D01693"/>
    <w:rsid w:val="00D020A3"/>
    <w:rsid w:val="00D03609"/>
    <w:rsid w:val="00D14220"/>
    <w:rsid w:val="00D25EBD"/>
    <w:rsid w:val="00D27776"/>
    <w:rsid w:val="00D37EF9"/>
    <w:rsid w:val="00D43ED0"/>
    <w:rsid w:val="00D507E3"/>
    <w:rsid w:val="00D531D5"/>
    <w:rsid w:val="00D71E5E"/>
    <w:rsid w:val="00DA243E"/>
    <w:rsid w:val="00DA3384"/>
    <w:rsid w:val="00DA7D54"/>
    <w:rsid w:val="00DB30E8"/>
    <w:rsid w:val="00DC11F3"/>
    <w:rsid w:val="00DC19CA"/>
    <w:rsid w:val="00DD1300"/>
    <w:rsid w:val="00DE0707"/>
    <w:rsid w:val="00DF70B3"/>
    <w:rsid w:val="00DF79E5"/>
    <w:rsid w:val="00E0252F"/>
    <w:rsid w:val="00E031BB"/>
    <w:rsid w:val="00E15F8D"/>
    <w:rsid w:val="00E20A0C"/>
    <w:rsid w:val="00E2606D"/>
    <w:rsid w:val="00E31E5D"/>
    <w:rsid w:val="00E345A5"/>
    <w:rsid w:val="00E45F4B"/>
    <w:rsid w:val="00E4631E"/>
    <w:rsid w:val="00E53D21"/>
    <w:rsid w:val="00E57F63"/>
    <w:rsid w:val="00E65D8A"/>
    <w:rsid w:val="00E726A9"/>
    <w:rsid w:val="00E877C5"/>
    <w:rsid w:val="00E93F19"/>
    <w:rsid w:val="00E96674"/>
    <w:rsid w:val="00EB1F3C"/>
    <w:rsid w:val="00EB5B4F"/>
    <w:rsid w:val="00EB650D"/>
    <w:rsid w:val="00EC0486"/>
    <w:rsid w:val="00EC77F5"/>
    <w:rsid w:val="00ED08C4"/>
    <w:rsid w:val="00ED7150"/>
    <w:rsid w:val="00EE0CAB"/>
    <w:rsid w:val="00EE12B0"/>
    <w:rsid w:val="00EE13FC"/>
    <w:rsid w:val="00EF086E"/>
    <w:rsid w:val="00F00107"/>
    <w:rsid w:val="00F069B9"/>
    <w:rsid w:val="00F1116B"/>
    <w:rsid w:val="00F175DA"/>
    <w:rsid w:val="00F23578"/>
    <w:rsid w:val="00F36B23"/>
    <w:rsid w:val="00F431F0"/>
    <w:rsid w:val="00F44A90"/>
    <w:rsid w:val="00F53FA1"/>
    <w:rsid w:val="00F57AB2"/>
    <w:rsid w:val="00F60D4B"/>
    <w:rsid w:val="00F7228D"/>
    <w:rsid w:val="00F91B45"/>
    <w:rsid w:val="00F9357F"/>
    <w:rsid w:val="00F93FE2"/>
    <w:rsid w:val="00F976FA"/>
    <w:rsid w:val="00FB1739"/>
    <w:rsid w:val="00FC7636"/>
    <w:rsid w:val="00FD676B"/>
    <w:rsid w:val="00FD7398"/>
    <w:rsid w:val="00FE217F"/>
    <w:rsid w:val="00FF61A4"/>
    <w:rsid w:val="00FF6E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FE644"/>
  <w15:chartTrackingRefBased/>
  <w15:docId w15:val="{537C02FC-821F-4AE5-8460-E9E59F328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0E8"/>
    <w:pPr>
      <w:spacing w:before="120" w:after="120" w:line="312" w:lineRule="auto"/>
      <w:ind w:firstLine="567"/>
      <w:jc w:val="both"/>
    </w:pPr>
    <w:rPr>
      <w:rFonts w:ascii="Times New Roman" w:hAnsi="Times New Roman" w:cs="Times New Roman"/>
      <w:sz w:val="26"/>
    </w:rPr>
  </w:style>
  <w:style w:type="paragraph" w:styleId="Heading1">
    <w:name w:val="heading 1"/>
    <w:basedOn w:val="Normal"/>
    <w:next w:val="Normal"/>
    <w:link w:val="Heading1Char"/>
    <w:uiPriority w:val="9"/>
    <w:qFormat/>
    <w:rsid w:val="002F040C"/>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B30E8"/>
    <w:pPr>
      <w:outlineLvl w:val="1"/>
    </w:pPr>
    <w:rPr>
      <w:b/>
    </w:rPr>
  </w:style>
  <w:style w:type="paragraph" w:styleId="Heading3">
    <w:name w:val="heading 3"/>
    <w:basedOn w:val="Normal"/>
    <w:next w:val="Normal"/>
    <w:link w:val="Heading3Char"/>
    <w:uiPriority w:val="9"/>
    <w:unhideWhenUsed/>
    <w:qFormat/>
    <w:rsid w:val="009A759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DB30E8"/>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40C"/>
    <w:rPr>
      <w:rFonts w:ascii="Times New Roman" w:eastAsiaTheme="majorEastAsia" w:hAnsi="Times New Roman" w:cstheme="majorBidi"/>
      <w:b/>
      <w:color w:val="000000" w:themeColor="text1"/>
      <w:sz w:val="26"/>
      <w:szCs w:val="32"/>
    </w:rPr>
  </w:style>
  <w:style w:type="character" w:customStyle="1" w:styleId="Heading2Char">
    <w:name w:val="Heading 2 Char"/>
    <w:basedOn w:val="DefaultParagraphFont"/>
    <w:link w:val="Heading2"/>
    <w:uiPriority w:val="9"/>
    <w:rsid w:val="00DB30E8"/>
    <w:rPr>
      <w:rFonts w:ascii="Times New Roman" w:hAnsi="Times New Roman" w:cs="Times New Roman"/>
      <w:b/>
      <w:sz w:val="26"/>
    </w:rPr>
  </w:style>
  <w:style w:type="paragraph" w:styleId="Title">
    <w:name w:val="Title"/>
    <w:basedOn w:val="Normal"/>
    <w:next w:val="Normal"/>
    <w:link w:val="TitleChar"/>
    <w:uiPriority w:val="10"/>
    <w:qFormat/>
    <w:rsid w:val="009A759E"/>
    <w:pPr>
      <w:spacing w:after="0"/>
      <w:contextualSpacing/>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9A759E"/>
    <w:rPr>
      <w:rFonts w:ascii="Times New Roman" w:eastAsiaTheme="majorEastAsia" w:hAnsi="Times New Roman" w:cstheme="majorBidi"/>
      <w:b/>
      <w:color w:val="000000" w:themeColor="text1"/>
      <w:spacing w:val="-10"/>
      <w:kern w:val="28"/>
      <w:sz w:val="44"/>
      <w:szCs w:val="56"/>
    </w:rPr>
  </w:style>
  <w:style w:type="paragraph" w:customStyle="1" w:styleId="Sao">
    <w:name w:val="Sao"/>
    <w:basedOn w:val="Normal"/>
    <w:link w:val="SaoChar"/>
    <w:qFormat/>
    <w:rsid w:val="00F93FE2"/>
    <w:pPr>
      <w:numPr>
        <w:numId w:val="1"/>
      </w:numPr>
      <w:tabs>
        <w:tab w:val="left" w:pos="851"/>
      </w:tabs>
    </w:pPr>
  </w:style>
  <w:style w:type="character" w:customStyle="1" w:styleId="Heading3Char">
    <w:name w:val="Heading 3 Char"/>
    <w:basedOn w:val="DefaultParagraphFont"/>
    <w:link w:val="Heading3"/>
    <w:uiPriority w:val="9"/>
    <w:rsid w:val="009A759E"/>
    <w:rPr>
      <w:rFonts w:ascii="Times New Roman" w:eastAsiaTheme="majorEastAsia" w:hAnsi="Times New Roman" w:cstheme="majorBidi"/>
      <w:b/>
      <w:color w:val="000000" w:themeColor="text1"/>
      <w:sz w:val="26"/>
      <w:szCs w:val="24"/>
    </w:rPr>
  </w:style>
  <w:style w:type="character" w:customStyle="1" w:styleId="SaoChar">
    <w:name w:val="Sao Char"/>
    <w:basedOn w:val="DefaultParagraphFont"/>
    <w:link w:val="Sao"/>
    <w:rsid w:val="00F93FE2"/>
    <w:rPr>
      <w:rFonts w:ascii="Times New Roman" w:hAnsi="Times New Roman" w:cs="Times New Roman"/>
      <w:sz w:val="26"/>
    </w:rPr>
  </w:style>
  <w:style w:type="paragraph" w:styleId="NormalWeb">
    <w:name w:val="Normal (Web)"/>
    <w:basedOn w:val="Normal"/>
    <w:uiPriority w:val="99"/>
    <w:unhideWhenUsed/>
    <w:rsid w:val="009A759E"/>
    <w:pPr>
      <w:spacing w:before="100" w:beforeAutospacing="1" w:after="100" w:afterAutospacing="1"/>
      <w:jc w:val="left"/>
    </w:pPr>
    <w:rPr>
      <w:rFonts w:eastAsia="Times New Roman"/>
      <w:sz w:val="24"/>
      <w:szCs w:val="24"/>
    </w:rPr>
  </w:style>
  <w:style w:type="character" w:styleId="Strong">
    <w:name w:val="Strong"/>
    <w:basedOn w:val="DefaultParagraphFont"/>
    <w:uiPriority w:val="22"/>
    <w:qFormat/>
    <w:rsid w:val="009A759E"/>
    <w:rPr>
      <w:b/>
      <w:bCs/>
    </w:rPr>
  </w:style>
  <w:style w:type="character" w:customStyle="1" w:styleId="katex">
    <w:name w:val="katex"/>
    <w:basedOn w:val="DefaultParagraphFont"/>
    <w:rsid w:val="009A759E"/>
  </w:style>
  <w:style w:type="character" w:customStyle="1" w:styleId="Heading4Char">
    <w:name w:val="Heading 4 Char"/>
    <w:basedOn w:val="DefaultParagraphFont"/>
    <w:link w:val="Heading4"/>
    <w:uiPriority w:val="9"/>
    <w:rsid w:val="00DB30E8"/>
    <w:rPr>
      <w:rFonts w:ascii="Times New Roman" w:eastAsiaTheme="majorEastAsia" w:hAnsi="Times New Roman" w:cstheme="majorBidi"/>
      <w:b/>
      <w:iCs/>
      <w:color w:val="000000" w:themeColor="text1"/>
      <w:sz w:val="26"/>
    </w:rPr>
  </w:style>
  <w:style w:type="character" w:styleId="Hyperlink">
    <w:name w:val="Hyperlink"/>
    <w:basedOn w:val="DefaultParagraphFont"/>
    <w:uiPriority w:val="99"/>
    <w:unhideWhenUsed/>
    <w:rsid w:val="00C03B3E"/>
    <w:rPr>
      <w:color w:val="0563C1" w:themeColor="hyperlink"/>
      <w:u w:val="single"/>
    </w:rPr>
  </w:style>
  <w:style w:type="character" w:styleId="FollowedHyperlink">
    <w:name w:val="FollowedHyperlink"/>
    <w:basedOn w:val="DefaultParagraphFont"/>
    <w:uiPriority w:val="99"/>
    <w:semiHidden/>
    <w:unhideWhenUsed/>
    <w:rsid w:val="00C03B3E"/>
    <w:rPr>
      <w:color w:val="954F72" w:themeColor="followedHyperlink"/>
      <w:u w:val="single"/>
    </w:rPr>
  </w:style>
  <w:style w:type="paragraph" w:styleId="Bibliography">
    <w:name w:val="Bibliography"/>
    <w:basedOn w:val="Normal"/>
    <w:next w:val="Normal"/>
    <w:uiPriority w:val="37"/>
    <w:unhideWhenUsed/>
    <w:rsid w:val="00906F7E"/>
  </w:style>
  <w:style w:type="table" w:customStyle="1" w:styleId="TableGrid1">
    <w:name w:val="Table Grid1"/>
    <w:basedOn w:val="TableNormal"/>
    <w:next w:val="TableGrid"/>
    <w:uiPriority w:val="39"/>
    <w:rsid w:val="00906F7E"/>
    <w:pPr>
      <w:spacing w:after="0" w:line="240" w:lineRule="auto"/>
    </w:pPr>
    <w:rPr>
      <w:rFonts w:ascii="Arial" w:eastAsia="Arial" w:hAnsi="Arial" w:cs="Times New Roman"/>
      <w:kern w:val="2"/>
      <w:lang w:val="vi-V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06F7E"/>
    <w:pPr>
      <w:spacing w:after="0" w:line="240" w:lineRule="auto"/>
    </w:pPr>
    <w:rPr>
      <w:rFonts w:ascii="Arial" w:eastAsia="Arial" w:hAnsi="Arial" w:cs="Times New Roman"/>
      <w:kern w:val="2"/>
      <w:lang w:val="vi-V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06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04EF"/>
    <w:pPr>
      <w:tabs>
        <w:tab w:val="center" w:pos="4680"/>
        <w:tab w:val="right" w:pos="9360"/>
      </w:tabs>
      <w:spacing w:after="0"/>
    </w:pPr>
  </w:style>
  <w:style w:type="character" w:customStyle="1" w:styleId="HeaderChar">
    <w:name w:val="Header Char"/>
    <w:basedOn w:val="DefaultParagraphFont"/>
    <w:link w:val="Header"/>
    <w:uiPriority w:val="99"/>
    <w:rsid w:val="007C04EF"/>
    <w:rPr>
      <w:rFonts w:ascii="Times New Roman" w:hAnsi="Times New Roman"/>
      <w:color w:val="000000" w:themeColor="text1"/>
      <w:sz w:val="26"/>
    </w:rPr>
  </w:style>
  <w:style w:type="paragraph" w:styleId="Footer">
    <w:name w:val="footer"/>
    <w:basedOn w:val="Normal"/>
    <w:link w:val="FooterChar"/>
    <w:uiPriority w:val="99"/>
    <w:unhideWhenUsed/>
    <w:rsid w:val="007C04EF"/>
    <w:pPr>
      <w:tabs>
        <w:tab w:val="center" w:pos="4680"/>
        <w:tab w:val="right" w:pos="9360"/>
      </w:tabs>
      <w:spacing w:after="0"/>
    </w:pPr>
  </w:style>
  <w:style w:type="character" w:customStyle="1" w:styleId="FooterChar">
    <w:name w:val="Footer Char"/>
    <w:basedOn w:val="DefaultParagraphFont"/>
    <w:link w:val="Footer"/>
    <w:uiPriority w:val="99"/>
    <w:rsid w:val="007C04EF"/>
    <w:rPr>
      <w:rFonts w:ascii="Times New Roman" w:hAnsi="Times New Roman"/>
      <w:color w:val="000000" w:themeColor="text1"/>
      <w:sz w:val="26"/>
    </w:rPr>
  </w:style>
  <w:style w:type="paragraph" w:styleId="TOCHeading">
    <w:name w:val="TOC Heading"/>
    <w:basedOn w:val="Heading1"/>
    <w:next w:val="Normal"/>
    <w:uiPriority w:val="39"/>
    <w:unhideWhenUsed/>
    <w:qFormat/>
    <w:rsid w:val="008E48E7"/>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E48E7"/>
    <w:pPr>
      <w:spacing w:after="100"/>
    </w:pPr>
  </w:style>
  <w:style w:type="paragraph" w:styleId="TOC2">
    <w:name w:val="toc 2"/>
    <w:basedOn w:val="Normal"/>
    <w:next w:val="Normal"/>
    <w:autoRedefine/>
    <w:uiPriority w:val="39"/>
    <w:unhideWhenUsed/>
    <w:rsid w:val="008E48E7"/>
    <w:pPr>
      <w:spacing w:after="100"/>
      <w:ind w:left="260"/>
    </w:pPr>
  </w:style>
  <w:style w:type="paragraph" w:styleId="TOC3">
    <w:name w:val="toc 3"/>
    <w:basedOn w:val="Normal"/>
    <w:next w:val="Normal"/>
    <w:autoRedefine/>
    <w:uiPriority w:val="39"/>
    <w:unhideWhenUsed/>
    <w:rsid w:val="008E48E7"/>
    <w:pPr>
      <w:spacing w:after="100"/>
      <w:ind w:left="520"/>
    </w:pPr>
  </w:style>
  <w:style w:type="paragraph" w:styleId="BalloonText">
    <w:name w:val="Balloon Text"/>
    <w:basedOn w:val="Normal"/>
    <w:link w:val="BalloonTextChar"/>
    <w:uiPriority w:val="99"/>
    <w:semiHidden/>
    <w:unhideWhenUsed/>
    <w:rsid w:val="00F60D4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0D4B"/>
    <w:rPr>
      <w:rFonts w:ascii="Segoe UI" w:hAnsi="Segoe UI" w:cs="Segoe UI"/>
      <w:color w:val="000000" w:themeColor="text1"/>
      <w:sz w:val="18"/>
      <w:szCs w:val="18"/>
    </w:rPr>
  </w:style>
  <w:style w:type="character" w:styleId="PlaceholderText">
    <w:name w:val="Placeholder Text"/>
    <w:basedOn w:val="DefaultParagraphFont"/>
    <w:uiPriority w:val="99"/>
    <w:semiHidden/>
    <w:rsid w:val="003966FC"/>
    <w:rPr>
      <w:color w:val="808080"/>
    </w:rPr>
  </w:style>
  <w:style w:type="character" w:customStyle="1" w:styleId="mord">
    <w:name w:val="mord"/>
    <w:basedOn w:val="DefaultParagraphFont"/>
    <w:rsid w:val="00027FDD"/>
  </w:style>
  <w:style w:type="character" w:customStyle="1" w:styleId="vlist-s">
    <w:name w:val="vlist-s"/>
    <w:basedOn w:val="DefaultParagraphFont"/>
    <w:rsid w:val="00027FDD"/>
  </w:style>
  <w:style w:type="character" w:customStyle="1" w:styleId="mrel">
    <w:name w:val="mrel"/>
    <w:basedOn w:val="DefaultParagraphFont"/>
    <w:rsid w:val="00027FDD"/>
  </w:style>
  <w:style w:type="character" w:customStyle="1" w:styleId="mbin">
    <w:name w:val="mbin"/>
    <w:basedOn w:val="DefaultParagraphFont"/>
    <w:rsid w:val="00027FDD"/>
  </w:style>
  <w:style w:type="character" w:customStyle="1" w:styleId="mopen">
    <w:name w:val="mopen"/>
    <w:basedOn w:val="DefaultParagraphFont"/>
    <w:rsid w:val="005E5125"/>
  </w:style>
  <w:style w:type="character" w:customStyle="1" w:styleId="mpunct">
    <w:name w:val="mpunct"/>
    <w:basedOn w:val="DefaultParagraphFont"/>
    <w:rsid w:val="005E5125"/>
  </w:style>
  <w:style w:type="character" w:customStyle="1" w:styleId="mclose">
    <w:name w:val="mclose"/>
    <w:basedOn w:val="DefaultParagraphFont"/>
    <w:rsid w:val="005E5125"/>
  </w:style>
  <w:style w:type="paragraph" w:styleId="Caption">
    <w:name w:val="caption"/>
    <w:basedOn w:val="Normal"/>
    <w:next w:val="Normal"/>
    <w:uiPriority w:val="35"/>
    <w:unhideWhenUsed/>
    <w:qFormat/>
    <w:rsid w:val="001A3DC9"/>
    <w:pPr>
      <w:spacing w:before="0" w:after="200" w:line="240" w:lineRule="auto"/>
    </w:pPr>
    <w:rPr>
      <w:i/>
      <w:iCs/>
      <w:color w:val="44546A" w:themeColor="text2"/>
      <w:sz w:val="18"/>
      <w:szCs w:val="18"/>
    </w:rPr>
  </w:style>
  <w:style w:type="paragraph" w:styleId="ListParagraph">
    <w:name w:val="List Paragraph"/>
    <w:basedOn w:val="Normal"/>
    <w:uiPriority w:val="34"/>
    <w:qFormat/>
    <w:rsid w:val="009857F1"/>
    <w:pPr>
      <w:ind w:left="720"/>
      <w:contextualSpacing/>
    </w:pPr>
  </w:style>
  <w:style w:type="paragraph" w:styleId="TableofFigures">
    <w:name w:val="table of figures"/>
    <w:basedOn w:val="Normal"/>
    <w:next w:val="Normal"/>
    <w:uiPriority w:val="99"/>
    <w:unhideWhenUsed/>
    <w:rsid w:val="00935E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4679">
      <w:bodyDiv w:val="1"/>
      <w:marLeft w:val="0"/>
      <w:marRight w:val="0"/>
      <w:marTop w:val="0"/>
      <w:marBottom w:val="0"/>
      <w:divBdr>
        <w:top w:val="none" w:sz="0" w:space="0" w:color="auto"/>
        <w:left w:val="none" w:sz="0" w:space="0" w:color="auto"/>
        <w:bottom w:val="none" w:sz="0" w:space="0" w:color="auto"/>
        <w:right w:val="none" w:sz="0" w:space="0" w:color="auto"/>
      </w:divBdr>
    </w:div>
    <w:div w:id="44840110">
      <w:bodyDiv w:val="1"/>
      <w:marLeft w:val="0"/>
      <w:marRight w:val="0"/>
      <w:marTop w:val="0"/>
      <w:marBottom w:val="0"/>
      <w:divBdr>
        <w:top w:val="none" w:sz="0" w:space="0" w:color="auto"/>
        <w:left w:val="none" w:sz="0" w:space="0" w:color="auto"/>
        <w:bottom w:val="none" w:sz="0" w:space="0" w:color="auto"/>
        <w:right w:val="none" w:sz="0" w:space="0" w:color="auto"/>
      </w:divBdr>
    </w:div>
    <w:div w:id="51543028">
      <w:bodyDiv w:val="1"/>
      <w:marLeft w:val="0"/>
      <w:marRight w:val="0"/>
      <w:marTop w:val="0"/>
      <w:marBottom w:val="0"/>
      <w:divBdr>
        <w:top w:val="none" w:sz="0" w:space="0" w:color="auto"/>
        <w:left w:val="none" w:sz="0" w:space="0" w:color="auto"/>
        <w:bottom w:val="none" w:sz="0" w:space="0" w:color="auto"/>
        <w:right w:val="none" w:sz="0" w:space="0" w:color="auto"/>
      </w:divBdr>
    </w:div>
    <w:div w:id="68699969">
      <w:bodyDiv w:val="1"/>
      <w:marLeft w:val="0"/>
      <w:marRight w:val="0"/>
      <w:marTop w:val="0"/>
      <w:marBottom w:val="0"/>
      <w:divBdr>
        <w:top w:val="none" w:sz="0" w:space="0" w:color="auto"/>
        <w:left w:val="none" w:sz="0" w:space="0" w:color="auto"/>
        <w:bottom w:val="none" w:sz="0" w:space="0" w:color="auto"/>
        <w:right w:val="none" w:sz="0" w:space="0" w:color="auto"/>
      </w:divBdr>
    </w:div>
    <w:div w:id="75441513">
      <w:bodyDiv w:val="1"/>
      <w:marLeft w:val="0"/>
      <w:marRight w:val="0"/>
      <w:marTop w:val="0"/>
      <w:marBottom w:val="0"/>
      <w:divBdr>
        <w:top w:val="none" w:sz="0" w:space="0" w:color="auto"/>
        <w:left w:val="none" w:sz="0" w:space="0" w:color="auto"/>
        <w:bottom w:val="none" w:sz="0" w:space="0" w:color="auto"/>
        <w:right w:val="none" w:sz="0" w:space="0" w:color="auto"/>
      </w:divBdr>
    </w:div>
    <w:div w:id="82915655">
      <w:bodyDiv w:val="1"/>
      <w:marLeft w:val="0"/>
      <w:marRight w:val="0"/>
      <w:marTop w:val="0"/>
      <w:marBottom w:val="0"/>
      <w:divBdr>
        <w:top w:val="none" w:sz="0" w:space="0" w:color="auto"/>
        <w:left w:val="none" w:sz="0" w:space="0" w:color="auto"/>
        <w:bottom w:val="none" w:sz="0" w:space="0" w:color="auto"/>
        <w:right w:val="none" w:sz="0" w:space="0" w:color="auto"/>
      </w:divBdr>
    </w:div>
    <w:div w:id="93133155">
      <w:bodyDiv w:val="1"/>
      <w:marLeft w:val="0"/>
      <w:marRight w:val="0"/>
      <w:marTop w:val="0"/>
      <w:marBottom w:val="0"/>
      <w:divBdr>
        <w:top w:val="none" w:sz="0" w:space="0" w:color="auto"/>
        <w:left w:val="none" w:sz="0" w:space="0" w:color="auto"/>
        <w:bottom w:val="none" w:sz="0" w:space="0" w:color="auto"/>
        <w:right w:val="none" w:sz="0" w:space="0" w:color="auto"/>
      </w:divBdr>
    </w:div>
    <w:div w:id="114182832">
      <w:bodyDiv w:val="1"/>
      <w:marLeft w:val="0"/>
      <w:marRight w:val="0"/>
      <w:marTop w:val="0"/>
      <w:marBottom w:val="0"/>
      <w:divBdr>
        <w:top w:val="none" w:sz="0" w:space="0" w:color="auto"/>
        <w:left w:val="none" w:sz="0" w:space="0" w:color="auto"/>
        <w:bottom w:val="none" w:sz="0" w:space="0" w:color="auto"/>
        <w:right w:val="none" w:sz="0" w:space="0" w:color="auto"/>
      </w:divBdr>
    </w:div>
    <w:div w:id="114837942">
      <w:bodyDiv w:val="1"/>
      <w:marLeft w:val="0"/>
      <w:marRight w:val="0"/>
      <w:marTop w:val="0"/>
      <w:marBottom w:val="0"/>
      <w:divBdr>
        <w:top w:val="none" w:sz="0" w:space="0" w:color="auto"/>
        <w:left w:val="none" w:sz="0" w:space="0" w:color="auto"/>
        <w:bottom w:val="none" w:sz="0" w:space="0" w:color="auto"/>
        <w:right w:val="none" w:sz="0" w:space="0" w:color="auto"/>
      </w:divBdr>
    </w:div>
    <w:div w:id="146014502">
      <w:bodyDiv w:val="1"/>
      <w:marLeft w:val="0"/>
      <w:marRight w:val="0"/>
      <w:marTop w:val="0"/>
      <w:marBottom w:val="0"/>
      <w:divBdr>
        <w:top w:val="none" w:sz="0" w:space="0" w:color="auto"/>
        <w:left w:val="none" w:sz="0" w:space="0" w:color="auto"/>
        <w:bottom w:val="none" w:sz="0" w:space="0" w:color="auto"/>
        <w:right w:val="none" w:sz="0" w:space="0" w:color="auto"/>
      </w:divBdr>
    </w:div>
    <w:div w:id="185800006">
      <w:bodyDiv w:val="1"/>
      <w:marLeft w:val="0"/>
      <w:marRight w:val="0"/>
      <w:marTop w:val="0"/>
      <w:marBottom w:val="0"/>
      <w:divBdr>
        <w:top w:val="none" w:sz="0" w:space="0" w:color="auto"/>
        <w:left w:val="none" w:sz="0" w:space="0" w:color="auto"/>
        <w:bottom w:val="none" w:sz="0" w:space="0" w:color="auto"/>
        <w:right w:val="none" w:sz="0" w:space="0" w:color="auto"/>
      </w:divBdr>
    </w:div>
    <w:div w:id="187989893">
      <w:bodyDiv w:val="1"/>
      <w:marLeft w:val="0"/>
      <w:marRight w:val="0"/>
      <w:marTop w:val="0"/>
      <w:marBottom w:val="0"/>
      <w:divBdr>
        <w:top w:val="none" w:sz="0" w:space="0" w:color="auto"/>
        <w:left w:val="none" w:sz="0" w:space="0" w:color="auto"/>
        <w:bottom w:val="none" w:sz="0" w:space="0" w:color="auto"/>
        <w:right w:val="none" w:sz="0" w:space="0" w:color="auto"/>
      </w:divBdr>
    </w:div>
    <w:div w:id="224222379">
      <w:bodyDiv w:val="1"/>
      <w:marLeft w:val="0"/>
      <w:marRight w:val="0"/>
      <w:marTop w:val="0"/>
      <w:marBottom w:val="0"/>
      <w:divBdr>
        <w:top w:val="none" w:sz="0" w:space="0" w:color="auto"/>
        <w:left w:val="none" w:sz="0" w:space="0" w:color="auto"/>
        <w:bottom w:val="none" w:sz="0" w:space="0" w:color="auto"/>
        <w:right w:val="none" w:sz="0" w:space="0" w:color="auto"/>
      </w:divBdr>
    </w:div>
    <w:div w:id="235166995">
      <w:bodyDiv w:val="1"/>
      <w:marLeft w:val="0"/>
      <w:marRight w:val="0"/>
      <w:marTop w:val="0"/>
      <w:marBottom w:val="0"/>
      <w:divBdr>
        <w:top w:val="none" w:sz="0" w:space="0" w:color="auto"/>
        <w:left w:val="none" w:sz="0" w:space="0" w:color="auto"/>
        <w:bottom w:val="none" w:sz="0" w:space="0" w:color="auto"/>
        <w:right w:val="none" w:sz="0" w:space="0" w:color="auto"/>
      </w:divBdr>
    </w:div>
    <w:div w:id="258367482">
      <w:bodyDiv w:val="1"/>
      <w:marLeft w:val="0"/>
      <w:marRight w:val="0"/>
      <w:marTop w:val="0"/>
      <w:marBottom w:val="0"/>
      <w:divBdr>
        <w:top w:val="none" w:sz="0" w:space="0" w:color="auto"/>
        <w:left w:val="none" w:sz="0" w:space="0" w:color="auto"/>
        <w:bottom w:val="none" w:sz="0" w:space="0" w:color="auto"/>
        <w:right w:val="none" w:sz="0" w:space="0" w:color="auto"/>
      </w:divBdr>
    </w:div>
    <w:div w:id="259530046">
      <w:bodyDiv w:val="1"/>
      <w:marLeft w:val="0"/>
      <w:marRight w:val="0"/>
      <w:marTop w:val="0"/>
      <w:marBottom w:val="0"/>
      <w:divBdr>
        <w:top w:val="none" w:sz="0" w:space="0" w:color="auto"/>
        <w:left w:val="none" w:sz="0" w:space="0" w:color="auto"/>
        <w:bottom w:val="none" w:sz="0" w:space="0" w:color="auto"/>
        <w:right w:val="none" w:sz="0" w:space="0" w:color="auto"/>
      </w:divBdr>
    </w:div>
    <w:div w:id="280579108">
      <w:bodyDiv w:val="1"/>
      <w:marLeft w:val="0"/>
      <w:marRight w:val="0"/>
      <w:marTop w:val="0"/>
      <w:marBottom w:val="0"/>
      <w:divBdr>
        <w:top w:val="none" w:sz="0" w:space="0" w:color="auto"/>
        <w:left w:val="none" w:sz="0" w:space="0" w:color="auto"/>
        <w:bottom w:val="none" w:sz="0" w:space="0" w:color="auto"/>
        <w:right w:val="none" w:sz="0" w:space="0" w:color="auto"/>
      </w:divBdr>
    </w:div>
    <w:div w:id="284890051">
      <w:bodyDiv w:val="1"/>
      <w:marLeft w:val="0"/>
      <w:marRight w:val="0"/>
      <w:marTop w:val="0"/>
      <w:marBottom w:val="0"/>
      <w:divBdr>
        <w:top w:val="none" w:sz="0" w:space="0" w:color="auto"/>
        <w:left w:val="none" w:sz="0" w:space="0" w:color="auto"/>
        <w:bottom w:val="none" w:sz="0" w:space="0" w:color="auto"/>
        <w:right w:val="none" w:sz="0" w:space="0" w:color="auto"/>
      </w:divBdr>
    </w:div>
    <w:div w:id="367796374">
      <w:bodyDiv w:val="1"/>
      <w:marLeft w:val="0"/>
      <w:marRight w:val="0"/>
      <w:marTop w:val="0"/>
      <w:marBottom w:val="0"/>
      <w:divBdr>
        <w:top w:val="none" w:sz="0" w:space="0" w:color="auto"/>
        <w:left w:val="none" w:sz="0" w:space="0" w:color="auto"/>
        <w:bottom w:val="none" w:sz="0" w:space="0" w:color="auto"/>
        <w:right w:val="none" w:sz="0" w:space="0" w:color="auto"/>
      </w:divBdr>
    </w:div>
    <w:div w:id="396172403">
      <w:bodyDiv w:val="1"/>
      <w:marLeft w:val="0"/>
      <w:marRight w:val="0"/>
      <w:marTop w:val="0"/>
      <w:marBottom w:val="0"/>
      <w:divBdr>
        <w:top w:val="none" w:sz="0" w:space="0" w:color="auto"/>
        <w:left w:val="none" w:sz="0" w:space="0" w:color="auto"/>
        <w:bottom w:val="none" w:sz="0" w:space="0" w:color="auto"/>
        <w:right w:val="none" w:sz="0" w:space="0" w:color="auto"/>
      </w:divBdr>
    </w:div>
    <w:div w:id="451021543">
      <w:bodyDiv w:val="1"/>
      <w:marLeft w:val="0"/>
      <w:marRight w:val="0"/>
      <w:marTop w:val="0"/>
      <w:marBottom w:val="0"/>
      <w:divBdr>
        <w:top w:val="none" w:sz="0" w:space="0" w:color="auto"/>
        <w:left w:val="none" w:sz="0" w:space="0" w:color="auto"/>
        <w:bottom w:val="none" w:sz="0" w:space="0" w:color="auto"/>
        <w:right w:val="none" w:sz="0" w:space="0" w:color="auto"/>
      </w:divBdr>
    </w:div>
    <w:div w:id="469521489">
      <w:bodyDiv w:val="1"/>
      <w:marLeft w:val="0"/>
      <w:marRight w:val="0"/>
      <w:marTop w:val="0"/>
      <w:marBottom w:val="0"/>
      <w:divBdr>
        <w:top w:val="none" w:sz="0" w:space="0" w:color="auto"/>
        <w:left w:val="none" w:sz="0" w:space="0" w:color="auto"/>
        <w:bottom w:val="none" w:sz="0" w:space="0" w:color="auto"/>
        <w:right w:val="none" w:sz="0" w:space="0" w:color="auto"/>
      </w:divBdr>
    </w:div>
    <w:div w:id="515920893">
      <w:bodyDiv w:val="1"/>
      <w:marLeft w:val="0"/>
      <w:marRight w:val="0"/>
      <w:marTop w:val="0"/>
      <w:marBottom w:val="0"/>
      <w:divBdr>
        <w:top w:val="none" w:sz="0" w:space="0" w:color="auto"/>
        <w:left w:val="none" w:sz="0" w:space="0" w:color="auto"/>
        <w:bottom w:val="none" w:sz="0" w:space="0" w:color="auto"/>
        <w:right w:val="none" w:sz="0" w:space="0" w:color="auto"/>
      </w:divBdr>
    </w:div>
    <w:div w:id="574628753">
      <w:bodyDiv w:val="1"/>
      <w:marLeft w:val="0"/>
      <w:marRight w:val="0"/>
      <w:marTop w:val="0"/>
      <w:marBottom w:val="0"/>
      <w:divBdr>
        <w:top w:val="none" w:sz="0" w:space="0" w:color="auto"/>
        <w:left w:val="none" w:sz="0" w:space="0" w:color="auto"/>
        <w:bottom w:val="none" w:sz="0" w:space="0" w:color="auto"/>
        <w:right w:val="none" w:sz="0" w:space="0" w:color="auto"/>
      </w:divBdr>
    </w:div>
    <w:div w:id="604308847">
      <w:bodyDiv w:val="1"/>
      <w:marLeft w:val="0"/>
      <w:marRight w:val="0"/>
      <w:marTop w:val="0"/>
      <w:marBottom w:val="0"/>
      <w:divBdr>
        <w:top w:val="none" w:sz="0" w:space="0" w:color="auto"/>
        <w:left w:val="none" w:sz="0" w:space="0" w:color="auto"/>
        <w:bottom w:val="none" w:sz="0" w:space="0" w:color="auto"/>
        <w:right w:val="none" w:sz="0" w:space="0" w:color="auto"/>
      </w:divBdr>
    </w:div>
    <w:div w:id="626665873">
      <w:bodyDiv w:val="1"/>
      <w:marLeft w:val="0"/>
      <w:marRight w:val="0"/>
      <w:marTop w:val="0"/>
      <w:marBottom w:val="0"/>
      <w:divBdr>
        <w:top w:val="none" w:sz="0" w:space="0" w:color="auto"/>
        <w:left w:val="none" w:sz="0" w:space="0" w:color="auto"/>
        <w:bottom w:val="none" w:sz="0" w:space="0" w:color="auto"/>
        <w:right w:val="none" w:sz="0" w:space="0" w:color="auto"/>
      </w:divBdr>
    </w:div>
    <w:div w:id="634027474">
      <w:bodyDiv w:val="1"/>
      <w:marLeft w:val="0"/>
      <w:marRight w:val="0"/>
      <w:marTop w:val="0"/>
      <w:marBottom w:val="0"/>
      <w:divBdr>
        <w:top w:val="none" w:sz="0" w:space="0" w:color="auto"/>
        <w:left w:val="none" w:sz="0" w:space="0" w:color="auto"/>
        <w:bottom w:val="none" w:sz="0" w:space="0" w:color="auto"/>
        <w:right w:val="none" w:sz="0" w:space="0" w:color="auto"/>
      </w:divBdr>
    </w:div>
    <w:div w:id="652678474">
      <w:bodyDiv w:val="1"/>
      <w:marLeft w:val="0"/>
      <w:marRight w:val="0"/>
      <w:marTop w:val="0"/>
      <w:marBottom w:val="0"/>
      <w:divBdr>
        <w:top w:val="none" w:sz="0" w:space="0" w:color="auto"/>
        <w:left w:val="none" w:sz="0" w:space="0" w:color="auto"/>
        <w:bottom w:val="none" w:sz="0" w:space="0" w:color="auto"/>
        <w:right w:val="none" w:sz="0" w:space="0" w:color="auto"/>
      </w:divBdr>
    </w:div>
    <w:div w:id="657195114">
      <w:bodyDiv w:val="1"/>
      <w:marLeft w:val="0"/>
      <w:marRight w:val="0"/>
      <w:marTop w:val="0"/>
      <w:marBottom w:val="0"/>
      <w:divBdr>
        <w:top w:val="none" w:sz="0" w:space="0" w:color="auto"/>
        <w:left w:val="none" w:sz="0" w:space="0" w:color="auto"/>
        <w:bottom w:val="none" w:sz="0" w:space="0" w:color="auto"/>
        <w:right w:val="none" w:sz="0" w:space="0" w:color="auto"/>
      </w:divBdr>
    </w:div>
    <w:div w:id="668295489">
      <w:bodyDiv w:val="1"/>
      <w:marLeft w:val="0"/>
      <w:marRight w:val="0"/>
      <w:marTop w:val="0"/>
      <w:marBottom w:val="0"/>
      <w:divBdr>
        <w:top w:val="none" w:sz="0" w:space="0" w:color="auto"/>
        <w:left w:val="none" w:sz="0" w:space="0" w:color="auto"/>
        <w:bottom w:val="none" w:sz="0" w:space="0" w:color="auto"/>
        <w:right w:val="none" w:sz="0" w:space="0" w:color="auto"/>
      </w:divBdr>
    </w:div>
    <w:div w:id="682167106">
      <w:bodyDiv w:val="1"/>
      <w:marLeft w:val="0"/>
      <w:marRight w:val="0"/>
      <w:marTop w:val="0"/>
      <w:marBottom w:val="0"/>
      <w:divBdr>
        <w:top w:val="none" w:sz="0" w:space="0" w:color="auto"/>
        <w:left w:val="none" w:sz="0" w:space="0" w:color="auto"/>
        <w:bottom w:val="none" w:sz="0" w:space="0" w:color="auto"/>
        <w:right w:val="none" w:sz="0" w:space="0" w:color="auto"/>
      </w:divBdr>
    </w:div>
    <w:div w:id="699672176">
      <w:bodyDiv w:val="1"/>
      <w:marLeft w:val="0"/>
      <w:marRight w:val="0"/>
      <w:marTop w:val="0"/>
      <w:marBottom w:val="0"/>
      <w:divBdr>
        <w:top w:val="none" w:sz="0" w:space="0" w:color="auto"/>
        <w:left w:val="none" w:sz="0" w:space="0" w:color="auto"/>
        <w:bottom w:val="none" w:sz="0" w:space="0" w:color="auto"/>
        <w:right w:val="none" w:sz="0" w:space="0" w:color="auto"/>
      </w:divBdr>
    </w:div>
    <w:div w:id="705838448">
      <w:bodyDiv w:val="1"/>
      <w:marLeft w:val="0"/>
      <w:marRight w:val="0"/>
      <w:marTop w:val="0"/>
      <w:marBottom w:val="0"/>
      <w:divBdr>
        <w:top w:val="none" w:sz="0" w:space="0" w:color="auto"/>
        <w:left w:val="none" w:sz="0" w:space="0" w:color="auto"/>
        <w:bottom w:val="none" w:sz="0" w:space="0" w:color="auto"/>
        <w:right w:val="none" w:sz="0" w:space="0" w:color="auto"/>
      </w:divBdr>
    </w:div>
    <w:div w:id="732199868">
      <w:bodyDiv w:val="1"/>
      <w:marLeft w:val="0"/>
      <w:marRight w:val="0"/>
      <w:marTop w:val="0"/>
      <w:marBottom w:val="0"/>
      <w:divBdr>
        <w:top w:val="none" w:sz="0" w:space="0" w:color="auto"/>
        <w:left w:val="none" w:sz="0" w:space="0" w:color="auto"/>
        <w:bottom w:val="none" w:sz="0" w:space="0" w:color="auto"/>
        <w:right w:val="none" w:sz="0" w:space="0" w:color="auto"/>
      </w:divBdr>
    </w:div>
    <w:div w:id="743799293">
      <w:bodyDiv w:val="1"/>
      <w:marLeft w:val="0"/>
      <w:marRight w:val="0"/>
      <w:marTop w:val="0"/>
      <w:marBottom w:val="0"/>
      <w:divBdr>
        <w:top w:val="none" w:sz="0" w:space="0" w:color="auto"/>
        <w:left w:val="none" w:sz="0" w:space="0" w:color="auto"/>
        <w:bottom w:val="none" w:sz="0" w:space="0" w:color="auto"/>
        <w:right w:val="none" w:sz="0" w:space="0" w:color="auto"/>
      </w:divBdr>
    </w:div>
    <w:div w:id="775752945">
      <w:bodyDiv w:val="1"/>
      <w:marLeft w:val="0"/>
      <w:marRight w:val="0"/>
      <w:marTop w:val="0"/>
      <w:marBottom w:val="0"/>
      <w:divBdr>
        <w:top w:val="none" w:sz="0" w:space="0" w:color="auto"/>
        <w:left w:val="none" w:sz="0" w:space="0" w:color="auto"/>
        <w:bottom w:val="none" w:sz="0" w:space="0" w:color="auto"/>
        <w:right w:val="none" w:sz="0" w:space="0" w:color="auto"/>
      </w:divBdr>
    </w:div>
    <w:div w:id="798885928">
      <w:bodyDiv w:val="1"/>
      <w:marLeft w:val="0"/>
      <w:marRight w:val="0"/>
      <w:marTop w:val="0"/>
      <w:marBottom w:val="0"/>
      <w:divBdr>
        <w:top w:val="none" w:sz="0" w:space="0" w:color="auto"/>
        <w:left w:val="none" w:sz="0" w:space="0" w:color="auto"/>
        <w:bottom w:val="none" w:sz="0" w:space="0" w:color="auto"/>
        <w:right w:val="none" w:sz="0" w:space="0" w:color="auto"/>
      </w:divBdr>
    </w:div>
    <w:div w:id="817114733">
      <w:bodyDiv w:val="1"/>
      <w:marLeft w:val="0"/>
      <w:marRight w:val="0"/>
      <w:marTop w:val="0"/>
      <w:marBottom w:val="0"/>
      <w:divBdr>
        <w:top w:val="none" w:sz="0" w:space="0" w:color="auto"/>
        <w:left w:val="none" w:sz="0" w:space="0" w:color="auto"/>
        <w:bottom w:val="none" w:sz="0" w:space="0" w:color="auto"/>
        <w:right w:val="none" w:sz="0" w:space="0" w:color="auto"/>
      </w:divBdr>
    </w:div>
    <w:div w:id="829323972">
      <w:bodyDiv w:val="1"/>
      <w:marLeft w:val="0"/>
      <w:marRight w:val="0"/>
      <w:marTop w:val="0"/>
      <w:marBottom w:val="0"/>
      <w:divBdr>
        <w:top w:val="none" w:sz="0" w:space="0" w:color="auto"/>
        <w:left w:val="none" w:sz="0" w:space="0" w:color="auto"/>
        <w:bottom w:val="none" w:sz="0" w:space="0" w:color="auto"/>
        <w:right w:val="none" w:sz="0" w:space="0" w:color="auto"/>
      </w:divBdr>
    </w:div>
    <w:div w:id="852843556">
      <w:bodyDiv w:val="1"/>
      <w:marLeft w:val="0"/>
      <w:marRight w:val="0"/>
      <w:marTop w:val="0"/>
      <w:marBottom w:val="0"/>
      <w:divBdr>
        <w:top w:val="none" w:sz="0" w:space="0" w:color="auto"/>
        <w:left w:val="none" w:sz="0" w:space="0" w:color="auto"/>
        <w:bottom w:val="none" w:sz="0" w:space="0" w:color="auto"/>
        <w:right w:val="none" w:sz="0" w:space="0" w:color="auto"/>
      </w:divBdr>
    </w:div>
    <w:div w:id="856506708">
      <w:bodyDiv w:val="1"/>
      <w:marLeft w:val="0"/>
      <w:marRight w:val="0"/>
      <w:marTop w:val="0"/>
      <w:marBottom w:val="0"/>
      <w:divBdr>
        <w:top w:val="none" w:sz="0" w:space="0" w:color="auto"/>
        <w:left w:val="none" w:sz="0" w:space="0" w:color="auto"/>
        <w:bottom w:val="none" w:sz="0" w:space="0" w:color="auto"/>
        <w:right w:val="none" w:sz="0" w:space="0" w:color="auto"/>
      </w:divBdr>
    </w:div>
    <w:div w:id="862016749">
      <w:bodyDiv w:val="1"/>
      <w:marLeft w:val="0"/>
      <w:marRight w:val="0"/>
      <w:marTop w:val="0"/>
      <w:marBottom w:val="0"/>
      <w:divBdr>
        <w:top w:val="none" w:sz="0" w:space="0" w:color="auto"/>
        <w:left w:val="none" w:sz="0" w:space="0" w:color="auto"/>
        <w:bottom w:val="none" w:sz="0" w:space="0" w:color="auto"/>
        <w:right w:val="none" w:sz="0" w:space="0" w:color="auto"/>
      </w:divBdr>
    </w:div>
    <w:div w:id="881091179">
      <w:bodyDiv w:val="1"/>
      <w:marLeft w:val="0"/>
      <w:marRight w:val="0"/>
      <w:marTop w:val="0"/>
      <w:marBottom w:val="0"/>
      <w:divBdr>
        <w:top w:val="none" w:sz="0" w:space="0" w:color="auto"/>
        <w:left w:val="none" w:sz="0" w:space="0" w:color="auto"/>
        <w:bottom w:val="none" w:sz="0" w:space="0" w:color="auto"/>
        <w:right w:val="none" w:sz="0" w:space="0" w:color="auto"/>
      </w:divBdr>
    </w:div>
    <w:div w:id="891234781">
      <w:bodyDiv w:val="1"/>
      <w:marLeft w:val="0"/>
      <w:marRight w:val="0"/>
      <w:marTop w:val="0"/>
      <w:marBottom w:val="0"/>
      <w:divBdr>
        <w:top w:val="none" w:sz="0" w:space="0" w:color="auto"/>
        <w:left w:val="none" w:sz="0" w:space="0" w:color="auto"/>
        <w:bottom w:val="none" w:sz="0" w:space="0" w:color="auto"/>
        <w:right w:val="none" w:sz="0" w:space="0" w:color="auto"/>
      </w:divBdr>
    </w:div>
    <w:div w:id="906653395">
      <w:bodyDiv w:val="1"/>
      <w:marLeft w:val="0"/>
      <w:marRight w:val="0"/>
      <w:marTop w:val="0"/>
      <w:marBottom w:val="0"/>
      <w:divBdr>
        <w:top w:val="none" w:sz="0" w:space="0" w:color="auto"/>
        <w:left w:val="none" w:sz="0" w:space="0" w:color="auto"/>
        <w:bottom w:val="none" w:sz="0" w:space="0" w:color="auto"/>
        <w:right w:val="none" w:sz="0" w:space="0" w:color="auto"/>
      </w:divBdr>
    </w:div>
    <w:div w:id="934705714">
      <w:bodyDiv w:val="1"/>
      <w:marLeft w:val="0"/>
      <w:marRight w:val="0"/>
      <w:marTop w:val="0"/>
      <w:marBottom w:val="0"/>
      <w:divBdr>
        <w:top w:val="none" w:sz="0" w:space="0" w:color="auto"/>
        <w:left w:val="none" w:sz="0" w:space="0" w:color="auto"/>
        <w:bottom w:val="none" w:sz="0" w:space="0" w:color="auto"/>
        <w:right w:val="none" w:sz="0" w:space="0" w:color="auto"/>
      </w:divBdr>
    </w:div>
    <w:div w:id="944077639">
      <w:bodyDiv w:val="1"/>
      <w:marLeft w:val="0"/>
      <w:marRight w:val="0"/>
      <w:marTop w:val="0"/>
      <w:marBottom w:val="0"/>
      <w:divBdr>
        <w:top w:val="none" w:sz="0" w:space="0" w:color="auto"/>
        <w:left w:val="none" w:sz="0" w:space="0" w:color="auto"/>
        <w:bottom w:val="none" w:sz="0" w:space="0" w:color="auto"/>
        <w:right w:val="none" w:sz="0" w:space="0" w:color="auto"/>
      </w:divBdr>
    </w:div>
    <w:div w:id="960763318">
      <w:bodyDiv w:val="1"/>
      <w:marLeft w:val="0"/>
      <w:marRight w:val="0"/>
      <w:marTop w:val="0"/>
      <w:marBottom w:val="0"/>
      <w:divBdr>
        <w:top w:val="none" w:sz="0" w:space="0" w:color="auto"/>
        <w:left w:val="none" w:sz="0" w:space="0" w:color="auto"/>
        <w:bottom w:val="none" w:sz="0" w:space="0" w:color="auto"/>
        <w:right w:val="none" w:sz="0" w:space="0" w:color="auto"/>
      </w:divBdr>
    </w:div>
    <w:div w:id="961497379">
      <w:bodyDiv w:val="1"/>
      <w:marLeft w:val="0"/>
      <w:marRight w:val="0"/>
      <w:marTop w:val="0"/>
      <w:marBottom w:val="0"/>
      <w:divBdr>
        <w:top w:val="none" w:sz="0" w:space="0" w:color="auto"/>
        <w:left w:val="none" w:sz="0" w:space="0" w:color="auto"/>
        <w:bottom w:val="none" w:sz="0" w:space="0" w:color="auto"/>
        <w:right w:val="none" w:sz="0" w:space="0" w:color="auto"/>
      </w:divBdr>
    </w:div>
    <w:div w:id="989022891">
      <w:bodyDiv w:val="1"/>
      <w:marLeft w:val="0"/>
      <w:marRight w:val="0"/>
      <w:marTop w:val="0"/>
      <w:marBottom w:val="0"/>
      <w:divBdr>
        <w:top w:val="none" w:sz="0" w:space="0" w:color="auto"/>
        <w:left w:val="none" w:sz="0" w:space="0" w:color="auto"/>
        <w:bottom w:val="none" w:sz="0" w:space="0" w:color="auto"/>
        <w:right w:val="none" w:sz="0" w:space="0" w:color="auto"/>
      </w:divBdr>
    </w:div>
    <w:div w:id="993483982">
      <w:bodyDiv w:val="1"/>
      <w:marLeft w:val="0"/>
      <w:marRight w:val="0"/>
      <w:marTop w:val="0"/>
      <w:marBottom w:val="0"/>
      <w:divBdr>
        <w:top w:val="none" w:sz="0" w:space="0" w:color="auto"/>
        <w:left w:val="none" w:sz="0" w:space="0" w:color="auto"/>
        <w:bottom w:val="none" w:sz="0" w:space="0" w:color="auto"/>
        <w:right w:val="none" w:sz="0" w:space="0" w:color="auto"/>
      </w:divBdr>
    </w:div>
    <w:div w:id="999309902">
      <w:bodyDiv w:val="1"/>
      <w:marLeft w:val="0"/>
      <w:marRight w:val="0"/>
      <w:marTop w:val="0"/>
      <w:marBottom w:val="0"/>
      <w:divBdr>
        <w:top w:val="none" w:sz="0" w:space="0" w:color="auto"/>
        <w:left w:val="none" w:sz="0" w:space="0" w:color="auto"/>
        <w:bottom w:val="none" w:sz="0" w:space="0" w:color="auto"/>
        <w:right w:val="none" w:sz="0" w:space="0" w:color="auto"/>
      </w:divBdr>
    </w:div>
    <w:div w:id="1017193826">
      <w:bodyDiv w:val="1"/>
      <w:marLeft w:val="0"/>
      <w:marRight w:val="0"/>
      <w:marTop w:val="0"/>
      <w:marBottom w:val="0"/>
      <w:divBdr>
        <w:top w:val="none" w:sz="0" w:space="0" w:color="auto"/>
        <w:left w:val="none" w:sz="0" w:space="0" w:color="auto"/>
        <w:bottom w:val="none" w:sz="0" w:space="0" w:color="auto"/>
        <w:right w:val="none" w:sz="0" w:space="0" w:color="auto"/>
      </w:divBdr>
    </w:div>
    <w:div w:id="1085877003">
      <w:bodyDiv w:val="1"/>
      <w:marLeft w:val="0"/>
      <w:marRight w:val="0"/>
      <w:marTop w:val="0"/>
      <w:marBottom w:val="0"/>
      <w:divBdr>
        <w:top w:val="none" w:sz="0" w:space="0" w:color="auto"/>
        <w:left w:val="none" w:sz="0" w:space="0" w:color="auto"/>
        <w:bottom w:val="none" w:sz="0" w:space="0" w:color="auto"/>
        <w:right w:val="none" w:sz="0" w:space="0" w:color="auto"/>
      </w:divBdr>
    </w:div>
    <w:div w:id="1113592197">
      <w:bodyDiv w:val="1"/>
      <w:marLeft w:val="0"/>
      <w:marRight w:val="0"/>
      <w:marTop w:val="0"/>
      <w:marBottom w:val="0"/>
      <w:divBdr>
        <w:top w:val="none" w:sz="0" w:space="0" w:color="auto"/>
        <w:left w:val="none" w:sz="0" w:space="0" w:color="auto"/>
        <w:bottom w:val="none" w:sz="0" w:space="0" w:color="auto"/>
        <w:right w:val="none" w:sz="0" w:space="0" w:color="auto"/>
      </w:divBdr>
    </w:div>
    <w:div w:id="1162163237">
      <w:bodyDiv w:val="1"/>
      <w:marLeft w:val="0"/>
      <w:marRight w:val="0"/>
      <w:marTop w:val="0"/>
      <w:marBottom w:val="0"/>
      <w:divBdr>
        <w:top w:val="none" w:sz="0" w:space="0" w:color="auto"/>
        <w:left w:val="none" w:sz="0" w:space="0" w:color="auto"/>
        <w:bottom w:val="none" w:sz="0" w:space="0" w:color="auto"/>
        <w:right w:val="none" w:sz="0" w:space="0" w:color="auto"/>
      </w:divBdr>
    </w:div>
    <w:div w:id="1198084222">
      <w:bodyDiv w:val="1"/>
      <w:marLeft w:val="0"/>
      <w:marRight w:val="0"/>
      <w:marTop w:val="0"/>
      <w:marBottom w:val="0"/>
      <w:divBdr>
        <w:top w:val="none" w:sz="0" w:space="0" w:color="auto"/>
        <w:left w:val="none" w:sz="0" w:space="0" w:color="auto"/>
        <w:bottom w:val="none" w:sz="0" w:space="0" w:color="auto"/>
        <w:right w:val="none" w:sz="0" w:space="0" w:color="auto"/>
      </w:divBdr>
    </w:div>
    <w:div w:id="1214536444">
      <w:bodyDiv w:val="1"/>
      <w:marLeft w:val="0"/>
      <w:marRight w:val="0"/>
      <w:marTop w:val="0"/>
      <w:marBottom w:val="0"/>
      <w:divBdr>
        <w:top w:val="none" w:sz="0" w:space="0" w:color="auto"/>
        <w:left w:val="none" w:sz="0" w:space="0" w:color="auto"/>
        <w:bottom w:val="none" w:sz="0" w:space="0" w:color="auto"/>
        <w:right w:val="none" w:sz="0" w:space="0" w:color="auto"/>
      </w:divBdr>
    </w:div>
    <w:div w:id="1223982092">
      <w:bodyDiv w:val="1"/>
      <w:marLeft w:val="0"/>
      <w:marRight w:val="0"/>
      <w:marTop w:val="0"/>
      <w:marBottom w:val="0"/>
      <w:divBdr>
        <w:top w:val="none" w:sz="0" w:space="0" w:color="auto"/>
        <w:left w:val="none" w:sz="0" w:space="0" w:color="auto"/>
        <w:bottom w:val="none" w:sz="0" w:space="0" w:color="auto"/>
        <w:right w:val="none" w:sz="0" w:space="0" w:color="auto"/>
      </w:divBdr>
    </w:div>
    <w:div w:id="1226405483">
      <w:bodyDiv w:val="1"/>
      <w:marLeft w:val="0"/>
      <w:marRight w:val="0"/>
      <w:marTop w:val="0"/>
      <w:marBottom w:val="0"/>
      <w:divBdr>
        <w:top w:val="none" w:sz="0" w:space="0" w:color="auto"/>
        <w:left w:val="none" w:sz="0" w:space="0" w:color="auto"/>
        <w:bottom w:val="none" w:sz="0" w:space="0" w:color="auto"/>
        <w:right w:val="none" w:sz="0" w:space="0" w:color="auto"/>
      </w:divBdr>
    </w:div>
    <w:div w:id="1265915176">
      <w:bodyDiv w:val="1"/>
      <w:marLeft w:val="0"/>
      <w:marRight w:val="0"/>
      <w:marTop w:val="0"/>
      <w:marBottom w:val="0"/>
      <w:divBdr>
        <w:top w:val="none" w:sz="0" w:space="0" w:color="auto"/>
        <w:left w:val="none" w:sz="0" w:space="0" w:color="auto"/>
        <w:bottom w:val="none" w:sz="0" w:space="0" w:color="auto"/>
        <w:right w:val="none" w:sz="0" w:space="0" w:color="auto"/>
      </w:divBdr>
    </w:div>
    <w:div w:id="1279021303">
      <w:bodyDiv w:val="1"/>
      <w:marLeft w:val="0"/>
      <w:marRight w:val="0"/>
      <w:marTop w:val="0"/>
      <w:marBottom w:val="0"/>
      <w:divBdr>
        <w:top w:val="none" w:sz="0" w:space="0" w:color="auto"/>
        <w:left w:val="none" w:sz="0" w:space="0" w:color="auto"/>
        <w:bottom w:val="none" w:sz="0" w:space="0" w:color="auto"/>
        <w:right w:val="none" w:sz="0" w:space="0" w:color="auto"/>
      </w:divBdr>
    </w:div>
    <w:div w:id="1309557307">
      <w:bodyDiv w:val="1"/>
      <w:marLeft w:val="0"/>
      <w:marRight w:val="0"/>
      <w:marTop w:val="0"/>
      <w:marBottom w:val="0"/>
      <w:divBdr>
        <w:top w:val="none" w:sz="0" w:space="0" w:color="auto"/>
        <w:left w:val="none" w:sz="0" w:space="0" w:color="auto"/>
        <w:bottom w:val="none" w:sz="0" w:space="0" w:color="auto"/>
        <w:right w:val="none" w:sz="0" w:space="0" w:color="auto"/>
      </w:divBdr>
    </w:div>
    <w:div w:id="1358699501">
      <w:bodyDiv w:val="1"/>
      <w:marLeft w:val="0"/>
      <w:marRight w:val="0"/>
      <w:marTop w:val="0"/>
      <w:marBottom w:val="0"/>
      <w:divBdr>
        <w:top w:val="none" w:sz="0" w:space="0" w:color="auto"/>
        <w:left w:val="none" w:sz="0" w:space="0" w:color="auto"/>
        <w:bottom w:val="none" w:sz="0" w:space="0" w:color="auto"/>
        <w:right w:val="none" w:sz="0" w:space="0" w:color="auto"/>
      </w:divBdr>
    </w:div>
    <w:div w:id="1369724736">
      <w:bodyDiv w:val="1"/>
      <w:marLeft w:val="0"/>
      <w:marRight w:val="0"/>
      <w:marTop w:val="0"/>
      <w:marBottom w:val="0"/>
      <w:divBdr>
        <w:top w:val="none" w:sz="0" w:space="0" w:color="auto"/>
        <w:left w:val="none" w:sz="0" w:space="0" w:color="auto"/>
        <w:bottom w:val="none" w:sz="0" w:space="0" w:color="auto"/>
        <w:right w:val="none" w:sz="0" w:space="0" w:color="auto"/>
      </w:divBdr>
    </w:div>
    <w:div w:id="1384525625">
      <w:bodyDiv w:val="1"/>
      <w:marLeft w:val="0"/>
      <w:marRight w:val="0"/>
      <w:marTop w:val="0"/>
      <w:marBottom w:val="0"/>
      <w:divBdr>
        <w:top w:val="none" w:sz="0" w:space="0" w:color="auto"/>
        <w:left w:val="none" w:sz="0" w:space="0" w:color="auto"/>
        <w:bottom w:val="none" w:sz="0" w:space="0" w:color="auto"/>
        <w:right w:val="none" w:sz="0" w:space="0" w:color="auto"/>
      </w:divBdr>
    </w:div>
    <w:div w:id="1394888802">
      <w:bodyDiv w:val="1"/>
      <w:marLeft w:val="0"/>
      <w:marRight w:val="0"/>
      <w:marTop w:val="0"/>
      <w:marBottom w:val="0"/>
      <w:divBdr>
        <w:top w:val="none" w:sz="0" w:space="0" w:color="auto"/>
        <w:left w:val="none" w:sz="0" w:space="0" w:color="auto"/>
        <w:bottom w:val="none" w:sz="0" w:space="0" w:color="auto"/>
        <w:right w:val="none" w:sz="0" w:space="0" w:color="auto"/>
      </w:divBdr>
    </w:div>
    <w:div w:id="1437284377">
      <w:bodyDiv w:val="1"/>
      <w:marLeft w:val="0"/>
      <w:marRight w:val="0"/>
      <w:marTop w:val="0"/>
      <w:marBottom w:val="0"/>
      <w:divBdr>
        <w:top w:val="none" w:sz="0" w:space="0" w:color="auto"/>
        <w:left w:val="none" w:sz="0" w:space="0" w:color="auto"/>
        <w:bottom w:val="none" w:sz="0" w:space="0" w:color="auto"/>
        <w:right w:val="none" w:sz="0" w:space="0" w:color="auto"/>
      </w:divBdr>
    </w:div>
    <w:div w:id="1447506661">
      <w:bodyDiv w:val="1"/>
      <w:marLeft w:val="0"/>
      <w:marRight w:val="0"/>
      <w:marTop w:val="0"/>
      <w:marBottom w:val="0"/>
      <w:divBdr>
        <w:top w:val="none" w:sz="0" w:space="0" w:color="auto"/>
        <w:left w:val="none" w:sz="0" w:space="0" w:color="auto"/>
        <w:bottom w:val="none" w:sz="0" w:space="0" w:color="auto"/>
        <w:right w:val="none" w:sz="0" w:space="0" w:color="auto"/>
      </w:divBdr>
    </w:div>
    <w:div w:id="1464352312">
      <w:bodyDiv w:val="1"/>
      <w:marLeft w:val="0"/>
      <w:marRight w:val="0"/>
      <w:marTop w:val="0"/>
      <w:marBottom w:val="0"/>
      <w:divBdr>
        <w:top w:val="none" w:sz="0" w:space="0" w:color="auto"/>
        <w:left w:val="none" w:sz="0" w:space="0" w:color="auto"/>
        <w:bottom w:val="none" w:sz="0" w:space="0" w:color="auto"/>
        <w:right w:val="none" w:sz="0" w:space="0" w:color="auto"/>
      </w:divBdr>
    </w:div>
    <w:div w:id="1465153572">
      <w:bodyDiv w:val="1"/>
      <w:marLeft w:val="0"/>
      <w:marRight w:val="0"/>
      <w:marTop w:val="0"/>
      <w:marBottom w:val="0"/>
      <w:divBdr>
        <w:top w:val="none" w:sz="0" w:space="0" w:color="auto"/>
        <w:left w:val="none" w:sz="0" w:space="0" w:color="auto"/>
        <w:bottom w:val="none" w:sz="0" w:space="0" w:color="auto"/>
        <w:right w:val="none" w:sz="0" w:space="0" w:color="auto"/>
      </w:divBdr>
    </w:div>
    <w:div w:id="1502500863">
      <w:bodyDiv w:val="1"/>
      <w:marLeft w:val="0"/>
      <w:marRight w:val="0"/>
      <w:marTop w:val="0"/>
      <w:marBottom w:val="0"/>
      <w:divBdr>
        <w:top w:val="none" w:sz="0" w:space="0" w:color="auto"/>
        <w:left w:val="none" w:sz="0" w:space="0" w:color="auto"/>
        <w:bottom w:val="none" w:sz="0" w:space="0" w:color="auto"/>
        <w:right w:val="none" w:sz="0" w:space="0" w:color="auto"/>
      </w:divBdr>
    </w:div>
    <w:div w:id="1504778852">
      <w:bodyDiv w:val="1"/>
      <w:marLeft w:val="0"/>
      <w:marRight w:val="0"/>
      <w:marTop w:val="0"/>
      <w:marBottom w:val="0"/>
      <w:divBdr>
        <w:top w:val="none" w:sz="0" w:space="0" w:color="auto"/>
        <w:left w:val="none" w:sz="0" w:space="0" w:color="auto"/>
        <w:bottom w:val="none" w:sz="0" w:space="0" w:color="auto"/>
        <w:right w:val="none" w:sz="0" w:space="0" w:color="auto"/>
      </w:divBdr>
    </w:div>
    <w:div w:id="1574050973">
      <w:bodyDiv w:val="1"/>
      <w:marLeft w:val="0"/>
      <w:marRight w:val="0"/>
      <w:marTop w:val="0"/>
      <w:marBottom w:val="0"/>
      <w:divBdr>
        <w:top w:val="none" w:sz="0" w:space="0" w:color="auto"/>
        <w:left w:val="none" w:sz="0" w:space="0" w:color="auto"/>
        <w:bottom w:val="none" w:sz="0" w:space="0" w:color="auto"/>
        <w:right w:val="none" w:sz="0" w:space="0" w:color="auto"/>
      </w:divBdr>
    </w:div>
    <w:div w:id="1581408395">
      <w:bodyDiv w:val="1"/>
      <w:marLeft w:val="0"/>
      <w:marRight w:val="0"/>
      <w:marTop w:val="0"/>
      <w:marBottom w:val="0"/>
      <w:divBdr>
        <w:top w:val="none" w:sz="0" w:space="0" w:color="auto"/>
        <w:left w:val="none" w:sz="0" w:space="0" w:color="auto"/>
        <w:bottom w:val="none" w:sz="0" w:space="0" w:color="auto"/>
        <w:right w:val="none" w:sz="0" w:space="0" w:color="auto"/>
      </w:divBdr>
    </w:div>
    <w:div w:id="1588420995">
      <w:bodyDiv w:val="1"/>
      <w:marLeft w:val="0"/>
      <w:marRight w:val="0"/>
      <w:marTop w:val="0"/>
      <w:marBottom w:val="0"/>
      <w:divBdr>
        <w:top w:val="none" w:sz="0" w:space="0" w:color="auto"/>
        <w:left w:val="none" w:sz="0" w:space="0" w:color="auto"/>
        <w:bottom w:val="none" w:sz="0" w:space="0" w:color="auto"/>
        <w:right w:val="none" w:sz="0" w:space="0" w:color="auto"/>
      </w:divBdr>
    </w:div>
    <w:div w:id="1602101642">
      <w:bodyDiv w:val="1"/>
      <w:marLeft w:val="0"/>
      <w:marRight w:val="0"/>
      <w:marTop w:val="0"/>
      <w:marBottom w:val="0"/>
      <w:divBdr>
        <w:top w:val="none" w:sz="0" w:space="0" w:color="auto"/>
        <w:left w:val="none" w:sz="0" w:space="0" w:color="auto"/>
        <w:bottom w:val="none" w:sz="0" w:space="0" w:color="auto"/>
        <w:right w:val="none" w:sz="0" w:space="0" w:color="auto"/>
      </w:divBdr>
    </w:div>
    <w:div w:id="1669165014">
      <w:bodyDiv w:val="1"/>
      <w:marLeft w:val="0"/>
      <w:marRight w:val="0"/>
      <w:marTop w:val="0"/>
      <w:marBottom w:val="0"/>
      <w:divBdr>
        <w:top w:val="none" w:sz="0" w:space="0" w:color="auto"/>
        <w:left w:val="none" w:sz="0" w:space="0" w:color="auto"/>
        <w:bottom w:val="none" w:sz="0" w:space="0" w:color="auto"/>
        <w:right w:val="none" w:sz="0" w:space="0" w:color="auto"/>
      </w:divBdr>
    </w:div>
    <w:div w:id="1695426622">
      <w:bodyDiv w:val="1"/>
      <w:marLeft w:val="0"/>
      <w:marRight w:val="0"/>
      <w:marTop w:val="0"/>
      <w:marBottom w:val="0"/>
      <w:divBdr>
        <w:top w:val="none" w:sz="0" w:space="0" w:color="auto"/>
        <w:left w:val="none" w:sz="0" w:space="0" w:color="auto"/>
        <w:bottom w:val="none" w:sz="0" w:space="0" w:color="auto"/>
        <w:right w:val="none" w:sz="0" w:space="0" w:color="auto"/>
      </w:divBdr>
    </w:div>
    <w:div w:id="1711765190">
      <w:bodyDiv w:val="1"/>
      <w:marLeft w:val="0"/>
      <w:marRight w:val="0"/>
      <w:marTop w:val="0"/>
      <w:marBottom w:val="0"/>
      <w:divBdr>
        <w:top w:val="none" w:sz="0" w:space="0" w:color="auto"/>
        <w:left w:val="none" w:sz="0" w:space="0" w:color="auto"/>
        <w:bottom w:val="none" w:sz="0" w:space="0" w:color="auto"/>
        <w:right w:val="none" w:sz="0" w:space="0" w:color="auto"/>
      </w:divBdr>
    </w:div>
    <w:div w:id="1723597875">
      <w:bodyDiv w:val="1"/>
      <w:marLeft w:val="0"/>
      <w:marRight w:val="0"/>
      <w:marTop w:val="0"/>
      <w:marBottom w:val="0"/>
      <w:divBdr>
        <w:top w:val="none" w:sz="0" w:space="0" w:color="auto"/>
        <w:left w:val="none" w:sz="0" w:space="0" w:color="auto"/>
        <w:bottom w:val="none" w:sz="0" w:space="0" w:color="auto"/>
        <w:right w:val="none" w:sz="0" w:space="0" w:color="auto"/>
      </w:divBdr>
    </w:div>
    <w:div w:id="1794977170">
      <w:bodyDiv w:val="1"/>
      <w:marLeft w:val="0"/>
      <w:marRight w:val="0"/>
      <w:marTop w:val="0"/>
      <w:marBottom w:val="0"/>
      <w:divBdr>
        <w:top w:val="none" w:sz="0" w:space="0" w:color="auto"/>
        <w:left w:val="none" w:sz="0" w:space="0" w:color="auto"/>
        <w:bottom w:val="none" w:sz="0" w:space="0" w:color="auto"/>
        <w:right w:val="none" w:sz="0" w:space="0" w:color="auto"/>
      </w:divBdr>
    </w:div>
    <w:div w:id="1825900248">
      <w:bodyDiv w:val="1"/>
      <w:marLeft w:val="0"/>
      <w:marRight w:val="0"/>
      <w:marTop w:val="0"/>
      <w:marBottom w:val="0"/>
      <w:divBdr>
        <w:top w:val="none" w:sz="0" w:space="0" w:color="auto"/>
        <w:left w:val="none" w:sz="0" w:space="0" w:color="auto"/>
        <w:bottom w:val="none" w:sz="0" w:space="0" w:color="auto"/>
        <w:right w:val="none" w:sz="0" w:space="0" w:color="auto"/>
      </w:divBdr>
    </w:div>
    <w:div w:id="1926986255">
      <w:bodyDiv w:val="1"/>
      <w:marLeft w:val="0"/>
      <w:marRight w:val="0"/>
      <w:marTop w:val="0"/>
      <w:marBottom w:val="0"/>
      <w:divBdr>
        <w:top w:val="none" w:sz="0" w:space="0" w:color="auto"/>
        <w:left w:val="none" w:sz="0" w:space="0" w:color="auto"/>
        <w:bottom w:val="none" w:sz="0" w:space="0" w:color="auto"/>
        <w:right w:val="none" w:sz="0" w:space="0" w:color="auto"/>
      </w:divBdr>
    </w:div>
    <w:div w:id="1930232409">
      <w:bodyDiv w:val="1"/>
      <w:marLeft w:val="0"/>
      <w:marRight w:val="0"/>
      <w:marTop w:val="0"/>
      <w:marBottom w:val="0"/>
      <w:divBdr>
        <w:top w:val="none" w:sz="0" w:space="0" w:color="auto"/>
        <w:left w:val="none" w:sz="0" w:space="0" w:color="auto"/>
        <w:bottom w:val="none" w:sz="0" w:space="0" w:color="auto"/>
        <w:right w:val="none" w:sz="0" w:space="0" w:color="auto"/>
      </w:divBdr>
    </w:div>
    <w:div w:id="1938637375">
      <w:bodyDiv w:val="1"/>
      <w:marLeft w:val="0"/>
      <w:marRight w:val="0"/>
      <w:marTop w:val="0"/>
      <w:marBottom w:val="0"/>
      <w:divBdr>
        <w:top w:val="none" w:sz="0" w:space="0" w:color="auto"/>
        <w:left w:val="none" w:sz="0" w:space="0" w:color="auto"/>
        <w:bottom w:val="none" w:sz="0" w:space="0" w:color="auto"/>
        <w:right w:val="none" w:sz="0" w:space="0" w:color="auto"/>
      </w:divBdr>
    </w:div>
    <w:div w:id="1949578389">
      <w:bodyDiv w:val="1"/>
      <w:marLeft w:val="0"/>
      <w:marRight w:val="0"/>
      <w:marTop w:val="0"/>
      <w:marBottom w:val="0"/>
      <w:divBdr>
        <w:top w:val="none" w:sz="0" w:space="0" w:color="auto"/>
        <w:left w:val="none" w:sz="0" w:space="0" w:color="auto"/>
        <w:bottom w:val="none" w:sz="0" w:space="0" w:color="auto"/>
        <w:right w:val="none" w:sz="0" w:space="0" w:color="auto"/>
      </w:divBdr>
    </w:div>
    <w:div w:id="1954702164">
      <w:bodyDiv w:val="1"/>
      <w:marLeft w:val="0"/>
      <w:marRight w:val="0"/>
      <w:marTop w:val="0"/>
      <w:marBottom w:val="0"/>
      <w:divBdr>
        <w:top w:val="none" w:sz="0" w:space="0" w:color="auto"/>
        <w:left w:val="none" w:sz="0" w:space="0" w:color="auto"/>
        <w:bottom w:val="none" w:sz="0" w:space="0" w:color="auto"/>
        <w:right w:val="none" w:sz="0" w:space="0" w:color="auto"/>
      </w:divBdr>
    </w:div>
    <w:div w:id="1978415753">
      <w:bodyDiv w:val="1"/>
      <w:marLeft w:val="0"/>
      <w:marRight w:val="0"/>
      <w:marTop w:val="0"/>
      <w:marBottom w:val="0"/>
      <w:divBdr>
        <w:top w:val="none" w:sz="0" w:space="0" w:color="auto"/>
        <w:left w:val="none" w:sz="0" w:space="0" w:color="auto"/>
        <w:bottom w:val="none" w:sz="0" w:space="0" w:color="auto"/>
        <w:right w:val="none" w:sz="0" w:space="0" w:color="auto"/>
      </w:divBdr>
    </w:div>
    <w:div w:id="2007662412">
      <w:bodyDiv w:val="1"/>
      <w:marLeft w:val="0"/>
      <w:marRight w:val="0"/>
      <w:marTop w:val="0"/>
      <w:marBottom w:val="0"/>
      <w:divBdr>
        <w:top w:val="none" w:sz="0" w:space="0" w:color="auto"/>
        <w:left w:val="none" w:sz="0" w:space="0" w:color="auto"/>
        <w:bottom w:val="none" w:sz="0" w:space="0" w:color="auto"/>
        <w:right w:val="none" w:sz="0" w:space="0" w:color="auto"/>
      </w:divBdr>
    </w:div>
    <w:div w:id="2010210250">
      <w:bodyDiv w:val="1"/>
      <w:marLeft w:val="0"/>
      <w:marRight w:val="0"/>
      <w:marTop w:val="0"/>
      <w:marBottom w:val="0"/>
      <w:divBdr>
        <w:top w:val="none" w:sz="0" w:space="0" w:color="auto"/>
        <w:left w:val="none" w:sz="0" w:space="0" w:color="auto"/>
        <w:bottom w:val="none" w:sz="0" w:space="0" w:color="auto"/>
        <w:right w:val="none" w:sz="0" w:space="0" w:color="auto"/>
      </w:divBdr>
    </w:div>
    <w:div w:id="2021395453">
      <w:bodyDiv w:val="1"/>
      <w:marLeft w:val="0"/>
      <w:marRight w:val="0"/>
      <w:marTop w:val="0"/>
      <w:marBottom w:val="0"/>
      <w:divBdr>
        <w:top w:val="none" w:sz="0" w:space="0" w:color="auto"/>
        <w:left w:val="none" w:sz="0" w:space="0" w:color="auto"/>
        <w:bottom w:val="none" w:sz="0" w:space="0" w:color="auto"/>
        <w:right w:val="none" w:sz="0" w:space="0" w:color="auto"/>
      </w:divBdr>
    </w:div>
    <w:div w:id="2022468331">
      <w:bodyDiv w:val="1"/>
      <w:marLeft w:val="0"/>
      <w:marRight w:val="0"/>
      <w:marTop w:val="0"/>
      <w:marBottom w:val="0"/>
      <w:divBdr>
        <w:top w:val="none" w:sz="0" w:space="0" w:color="auto"/>
        <w:left w:val="none" w:sz="0" w:space="0" w:color="auto"/>
        <w:bottom w:val="none" w:sz="0" w:space="0" w:color="auto"/>
        <w:right w:val="none" w:sz="0" w:space="0" w:color="auto"/>
      </w:divBdr>
    </w:div>
    <w:div w:id="2025011541">
      <w:bodyDiv w:val="1"/>
      <w:marLeft w:val="0"/>
      <w:marRight w:val="0"/>
      <w:marTop w:val="0"/>
      <w:marBottom w:val="0"/>
      <w:divBdr>
        <w:top w:val="none" w:sz="0" w:space="0" w:color="auto"/>
        <w:left w:val="none" w:sz="0" w:space="0" w:color="auto"/>
        <w:bottom w:val="none" w:sz="0" w:space="0" w:color="auto"/>
        <w:right w:val="none" w:sz="0" w:space="0" w:color="auto"/>
      </w:divBdr>
    </w:div>
    <w:div w:id="2033921481">
      <w:bodyDiv w:val="1"/>
      <w:marLeft w:val="0"/>
      <w:marRight w:val="0"/>
      <w:marTop w:val="0"/>
      <w:marBottom w:val="0"/>
      <w:divBdr>
        <w:top w:val="none" w:sz="0" w:space="0" w:color="auto"/>
        <w:left w:val="none" w:sz="0" w:space="0" w:color="auto"/>
        <w:bottom w:val="none" w:sz="0" w:space="0" w:color="auto"/>
        <w:right w:val="none" w:sz="0" w:space="0" w:color="auto"/>
      </w:divBdr>
    </w:div>
    <w:div w:id="2035376531">
      <w:bodyDiv w:val="1"/>
      <w:marLeft w:val="0"/>
      <w:marRight w:val="0"/>
      <w:marTop w:val="0"/>
      <w:marBottom w:val="0"/>
      <w:divBdr>
        <w:top w:val="none" w:sz="0" w:space="0" w:color="auto"/>
        <w:left w:val="none" w:sz="0" w:space="0" w:color="auto"/>
        <w:bottom w:val="none" w:sz="0" w:space="0" w:color="auto"/>
        <w:right w:val="none" w:sz="0" w:space="0" w:color="auto"/>
      </w:divBdr>
    </w:div>
    <w:div w:id="2059039928">
      <w:bodyDiv w:val="1"/>
      <w:marLeft w:val="0"/>
      <w:marRight w:val="0"/>
      <w:marTop w:val="0"/>
      <w:marBottom w:val="0"/>
      <w:divBdr>
        <w:top w:val="none" w:sz="0" w:space="0" w:color="auto"/>
        <w:left w:val="none" w:sz="0" w:space="0" w:color="auto"/>
        <w:bottom w:val="none" w:sz="0" w:space="0" w:color="auto"/>
        <w:right w:val="none" w:sz="0" w:space="0" w:color="auto"/>
      </w:divBdr>
    </w:div>
    <w:div w:id="2082285863">
      <w:bodyDiv w:val="1"/>
      <w:marLeft w:val="0"/>
      <w:marRight w:val="0"/>
      <w:marTop w:val="0"/>
      <w:marBottom w:val="0"/>
      <w:divBdr>
        <w:top w:val="none" w:sz="0" w:space="0" w:color="auto"/>
        <w:left w:val="none" w:sz="0" w:space="0" w:color="auto"/>
        <w:bottom w:val="none" w:sz="0" w:space="0" w:color="auto"/>
        <w:right w:val="none" w:sz="0" w:space="0" w:color="auto"/>
      </w:divBdr>
    </w:div>
    <w:div w:id="2099786732">
      <w:bodyDiv w:val="1"/>
      <w:marLeft w:val="0"/>
      <w:marRight w:val="0"/>
      <w:marTop w:val="0"/>
      <w:marBottom w:val="0"/>
      <w:divBdr>
        <w:top w:val="none" w:sz="0" w:space="0" w:color="auto"/>
        <w:left w:val="none" w:sz="0" w:space="0" w:color="auto"/>
        <w:bottom w:val="none" w:sz="0" w:space="0" w:color="auto"/>
        <w:right w:val="none" w:sz="0" w:space="0" w:color="auto"/>
      </w:divBdr>
    </w:div>
    <w:div w:id="2119371828">
      <w:bodyDiv w:val="1"/>
      <w:marLeft w:val="0"/>
      <w:marRight w:val="0"/>
      <w:marTop w:val="0"/>
      <w:marBottom w:val="0"/>
      <w:divBdr>
        <w:top w:val="none" w:sz="0" w:space="0" w:color="auto"/>
        <w:left w:val="none" w:sz="0" w:space="0" w:color="auto"/>
        <w:bottom w:val="none" w:sz="0" w:space="0" w:color="auto"/>
        <w:right w:val="none" w:sz="0" w:space="0" w:color="auto"/>
      </w:divBdr>
    </w:div>
    <w:div w:id="212784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1DC9E-2334-4E1B-A42F-A86D13DE6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5066</Words>
  <Characters>28879</Characters>
  <Application>Microsoft Office Word</Application>
  <DocSecurity>0</DocSecurity>
  <Lines>240</Lines>
  <Paragraphs>67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PTIT 2</cp:lastModifiedBy>
  <cp:revision>2</cp:revision>
  <cp:lastPrinted>2024-12-11T04:44:00Z</cp:lastPrinted>
  <dcterms:created xsi:type="dcterms:W3CDTF">2026-06-28T14:41:00Z</dcterms:created>
  <dcterms:modified xsi:type="dcterms:W3CDTF">2026-06-28T14:41:00Z</dcterms:modified>
</cp:coreProperties>
</file>